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F12" w:rsidRPr="00570A74" w:rsidRDefault="00866F12" w:rsidP="00866F12">
      <w:pPr>
        <w:jc w:val="left"/>
        <w:rPr>
          <w:rFonts w:ascii="Times New Roman" w:eastAsia="黑体" w:hAnsi="Times New Roman" w:cs="Times New Roman"/>
          <w:bCs/>
          <w:sz w:val="30"/>
          <w:szCs w:val="30"/>
        </w:rPr>
      </w:pPr>
      <w:r w:rsidRPr="00570A74">
        <w:rPr>
          <w:rFonts w:ascii="Times New Roman" w:eastAsia="黑体" w:hAnsi="Times New Roman" w:cs="Times New Roman"/>
          <w:bCs/>
          <w:sz w:val="30"/>
          <w:szCs w:val="30"/>
        </w:rPr>
        <w:t>附件</w:t>
      </w:r>
      <w:r w:rsidRPr="00570A74">
        <w:rPr>
          <w:rFonts w:ascii="Times New Roman" w:eastAsia="黑体" w:hAnsi="Times New Roman" w:cs="Times New Roman"/>
          <w:bCs/>
          <w:sz w:val="30"/>
          <w:szCs w:val="30"/>
        </w:rPr>
        <w:t>1</w:t>
      </w:r>
    </w:p>
    <w:p w:rsidR="00866F12" w:rsidRPr="003628D2" w:rsidRDefault="00866F12" w:rsidP="00866F12">
      <w:pPr>
        <w:jc w:val="center"/>
        <w:rPr>
          <w:rFonts w:ascii="华文中宋" w:eastAsia="华文中宋" w:hAnsi="华文中宋"/>
          <w:b/>
          <w:sz w:val="36"/>
          <w:szCs w:val="36"/>
        </w:rPr>
      </w:pPr>
      <w:r w:rsidRPr="003628D2">
        <w:rPr>
          <w:rFonts w:ascii="华文中宋" w:eastAsia="华文中宋" w:hAnsi="华文中宋" w:hint="eastAsia"/>
          <w:b/>
          <w:sz w:val="36"/>
          <w:szCs w:val="36"/>
        </w:rPr>
        <w:t>中国科学院院属单位参加专利拍卖申请表</w:t>
      </w:r>
    </w:p>
    <w:tbl>
      <w:tblPr>
        <w:tblpPr w:leftFromText="180" w:rightFromText="180" w:vertAnchor="page" w:horzAnchor="margin" w:tblpXSpec="center" w:tblpY="3367"/>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134"/>
        <w:gridCol w:w="850"/>
        <w:gridCol w:w="709"/>
        <w:gridCol w:w="709"/>
        <w:gridCol w:w="850"/>
        <w:gridCol w:w="709"/>
        <w:gridCol w:w="709"/>
        <w:gridCol w:w="1134"/>
        <w:gridCol w:w="1134"/>
        <w:gridCol w:w="1134"/>
        <w:gridCol w:w="1417"/>
        <w:gridCol w:w="1276"/>
        <w:gridCol w:w="1134"/>
        <w:gridCol w:w="709"/>
      </w:tblGrid>
      <w:tr w:rsidR="00866F12" w:rsidTr="00866F12">
        <w:trPr>
          <w:trHeight w:val="416"/>
        </w:trPr>
        <w:tc>
          <w:tcPr>
            <w:tcW w:w="421"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序号</w:t>
            </w:r>
          </w:p>
        </w:tc>
        <w:tc>
          <w:tcPr>
            <w:tcW w:w="1134"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专利名称</w:t>
            </w:r>
          </w:p>
        </w:tc>
        <w:tc>
          <w:tcPr>
            <w:tcW w:w="850"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专利号</w:t>
            </w:r>
          </w:p>
        </w:tc>
        <w:tc>
          <w:tcPr>
            <w:tcW w:w="709"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授权日期</w:t>
            </w:r>
          </w:p>
        </w:tc>
        <w:tc>
          <w:tcPr>
            <w:tcW w:w="709"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专利权人</w:t>
            </w:r>
          </w:p>
        </w:tc>
        <w:tc>
          <w:tcPr>
            <w:tcW w:w="850"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发明人</w:t>
            </w:r>
          </w:p>
        </w:tc>
        <w:tc>
          <w:tcPr>
            <w:tcW w:w="1418" w:type="dxa"/>
            <w:gridSpan w:val="2"/>
            <w:shd w:val="clear" w:color="auto" w:fill="auto"/>
            <w:vAlign w:val="center"/>
          </w:tcPr>
          <w:p w:rsidR="00866F12" w:rsidRPr="00570A74" w:rsidRDefault="00866F12" w:rsidP="00866F12">
            <w:pPr>
              <w:spacing w:line="280" w:lineRule="exact"/>
              <w:jc w:val="center"/>
              <w:rPr>
                <w:rFonts w:ascii="Times New Roman" w:hAnsi="Times New Roman" w:cs="Times New Roman"/>
                <w:b/>
                <w:sz w:val="24"/>
                <w:szCs w:val="24"/>
              </w:rPr>
            </w:pPr>
            <w:r w:rsidRPr="00570A74">
              <w:rPr>
                <w:rFonts w:ascii="Times New Roman" w:hAnsi="Times New Roman" w:cs="Times New Roman"/>
                <w:b/>
                <w:sz w:val="20"/>
                <w:szCs w:val="20"/>
              </w:rPr>
              <w:t>拍卖方式</w:t>
            </w:r>
            <w:r>
              <w:rPr>
                <w:rFonts w:ascii="Times New Roman" w:hAnsi="Times New Roman" w:cs="Times New Roman" w:hint="eastAsia"/>
                <w:b/>
                <w:sz w:val="20"/>
                <w:szCs w:val="20"/>
              </w:rPr>
              <w:t xml:space="preserve"> </w:t>
            </w:r>
            <w:r>
              <w:rPr>
                <w:rFonts w:ascii="Times New Roman" w:hAnsi="Times New Roman" w:cs="Times New Roman"/>
                <w:b/>
                <w:sz w:val="20"/>
                <w:szCs w:val="20"/>
              </w:rPr>
              <w:t xml:space="preserve"> </w:t>
            </w:r>
            <w:r w:rsidRPr="00570A74">
              <w:rPr>
                <w:rFonts w:ascii="Times New Roman" w:hAnsi="Times New Roman" w:cs="Times New Roman"/>
                <w:b/>
                <w:sz w:val="20"/>
                <w:szCs w:val="20"/>
              </w:rPr>
              <w:t>（</w:t>
            </w:r>
            <w:r>
              <w:rPr>
                <w:rFonts w:ascii="Times New Roman" w:hAnsi="Times New Roman" w:cs="Times New Roman" w:hint="eastAsia"/>
                <w:b/>
                <w:sz w:val="20"/>
                <w:szCs w:val="20"/>
              </w:rPr>
              <w:t>请</w:t>
            </w:r>
            <w:r w:rsidRPr="00570A74">
              <w:rPr>
                <w:rFonts w:ascii="Times New Roman" w:hAnsi="Times New Roman" w:cs="Times New Roman"/>
                <w:b/>
                <w:sz w:val="20"/>
                <w:szCs w:val="20"/>
              </w:rPr>
              <w:t>打</w:t>
            </w:r>
            <w:r w:rsidRPr="00570A74">
              <w:rPr>
                <w:rFonts w:ascii="Times New Roman" w:hAnsi="Times New Roman" w:cs="Times New Roman"/>
              </w:rPr>
              <w:t>√</w:t>
            </w:r>
            <w:r w:rsidRPr="00570A74">
              <w:rPr>
                <w:rFonts w:ascii="Times New Roman" w:hAnsi="Times New Roman" w:cs="Times New Roman"/>
                <w:b/>
                <w:sz w:val="20"/>
                <w:szCs w:val="20"/>
              </w:rPr>
              <w:t>）</w:t>
            </w:r>
          </w:p>
        </w:tc>
        <w:tc>
          <w:tcPr>
            <w:tcW w:w="1134"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起拍价</w:t>
            </w:r>
          </w:p>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（万元）</w:t>
            </w:r>
          </w:p>
        </w:tc>
        <w:tc>
          <w:tcPr>
            <w:tcW w:w="3685" w:type="dxa"/>
            <w:gridSpan w:val="3"/>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eastAsia="等线" w:hAnsi="Times New Roman" w:cs="Times New Roman"/>
                <w:b/>
                <w:color w:val="000000"/>
                <w:kern w:val="0"/>
                <w:sz w:val="20"/>
                <w:szCs w:val="20"/>
              </w:rPr>
              <w:t>与专利相关技术或应用产品描述</w:t>
            </w:r>
          </w:p>
        </w:tc>
        <w:tc>
          <w:tcPr>
            <w:tcW w:w="1276" w:type="dxa"/>
            <w:vMerge w:val="restart"/>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eastAsia="等线" w:hAnsi="Times New Roman" w:cs="Times New Roman"/>
                <w:b/>
                <w:color w:val="000000"/>
                <w:kern w:val="0"/>
                <w:sz w:val="20"/>
                <w:szCs w:val="20"/>
              </w:rPr>
              <w:t>所在团队转移转化情况描述（</w:t>
            </w:r>
            <w:r w:rsidRPr="00570A74">
              <w:rPr>
                <w:rFonts w:ascii="Times New Roman" w:eastAsia="等线" w:hAnsi="Times New Roman" w:cs="Times New Roman"/>
                <w:b/>
                <w:color w:val="000000"/>
                <w:kern w:val="0"/>
                <w:sz w:val="20"/>
                <w:szCs w:val="20"/>
              </w:rPr>
              <w:t>50-300</w:t>
            </w:r>
            <w:r w:rsidRPr="00570A74">
              <w:rPr>
                <w:rFonts w:ascii="Times New Roman" w:eastAsia="等线" w:hAnsi="Times New Roman" w:cs="Times New Roman"/>
                <w:b/>
                <w:color w:val="000000"/>
                <w:kern w:val="0"/>
                <w:sz w:val="20"/>
                <w:szCs w:val="20"/>
              </w:rPr>
              <w:t>字）</w:t>
            </w:r>
          </w:p>
        </w:tc>
        <w:tc>
          <w:tcPr>
            <w:tcW w:w="1134" w:type="dxa"/>
            <w:vMerge w:val="restart"/>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eastAsia="等线" w:hAnsi="Times New Roman" w:cs="Times New Roman"/>
                <w:b/>
                <w:color w:val="000000"/>
                <w:kern w:val="0"/>
                <w:sz w:val="20"/>
                <w:szCs w:val="20"/>
              </w:rPr>
              <w:t>所在团队重点实验室名称（如有）</w:t>
            </w:r>
          </w:p>
        </w:tc>
        <w:tc>
          <w:tcPr>
            <w:tcW w:w="709" w:type="dxa"/>
            <w:vMerge w:val="restart"/>
            <w:shd w:val="clear" w:color="auto" w:fill="auto"/>
            <w:vAlign w:val="center"/>
          </w:tcPr>
          <w:p w:rsidR="00866F12" w:rsidRPr="00570A74" w:rsidRDefault="00866F12" w:rsidP="00866F12">
            <w:pPr>
              <w:spacing w:line="280" w:lineRule="exact"/>
              <w:jc w:val="center"/>
              <w:rPr>
                <w:rFonts w:ascii="Times New Roman" w:hAnsi="Times New Roman" w:cs="Times New Roman"/>
                <w:b/>
                <w:sz w:val="20"/>
                <w:szCs w:val="20"/>
              </w:rPr>
            </w:pPr>
            <w:r w:rsidRPr="00570A74">
              <w:rPr>
                <w:rFonts w:ascii="Times New Roman" w:hAnsi="Times New Roman" w:cs="Times New Roman"/>
                <w:b/>
                <w:sz w:val="20"/>
                <w:szCs w:val="20"/>
              </w:rPr>
              <w:t>备注</w:t>
            </w:r>
            <w:r w:rsidRPr="00570A74">
              <w:rPr>
                <w:rFonts w:ascii="Times New Roman" w:hAnsi="Times New Roman" w:cs="Times New Roman"/>
                <w:b/>
                <w:sz w:val="20"/>
                <w:szCs w:val="20"/>
                <w:vertAlign w:val="superscript"/>
              </w:rPr>
              <w:t>#</w:t>
            </w:r>
          </w:p>
        </w:tc>
      </w:tr>
      <w:tr w:rsidR="00866F12" w:rsidTr="00866F12">
        <w:trPr>
          <w:trHeight w:val="696"/>
        </w:trPr>
        <w:tc>
          <w:tcPr>
            <w:tcW w:w="421" w:type="dxa"/>
            <w:vMerge/>
            <w:shd w:val="clear" w:color="auto" w:fill="auto"/>
          </w:tcPr>
          <w:p w:rsidR="00866F12" w:rsidRPr="001914DC" w:rsidRDefault="00866F12" w:rsidP="00866F12">
            <w:pPr>
              <w:spacing w:line="280" w:lineRule="exact"/>
              <w:jc w:val="center"/>
              <w:rPr>
                <w:rFonts w:ascii="Times New Roman" w:hAnsi="Times New Roman"/>
                <w:b/>
                <w:szCs w:val="21"/>
              </w:rPr>
            </w:pPr>
          </w:p>
        </w:tc>
        <w:tc>
          <w:tcPr>
            <w:tcW w:w="1134" w:type="dxa"/>
            <w:vMerge/>
            <w:shd w:val="clear" w:color="auto" w:fill="auto"/>
          </w:tcPr>
          <w:p w:rsidR="00866F12" w:rsidRPr="001914DC" w:rsidRDefault="00866F12" w:rsidP="00866F12">
            <w:pPr>
              <w:spacing w:line="280" w:lineRule="exact"/>
              <w:jc w:val="center"/>
              <w:rPr>
                <w:rFonts w:ascii="Times New Roman" w:hAnsi="Times New Roman"/>
                <w:b/>
                <w:szCs w:val="21"/>
              </w:rPr>
            </w:pPr>
          </w:p>
        </w:tc>
        <w:tc>
          <w:tcPr>
            <w:tcW w:w="850" w:type="dxa"/>
            <w:vMerge/>
            <w:shd w:val="clear" w:color="auto" w:fill="auto"/>
          </w:tcPr>
          <w:p w:rsidR="00866F12" w:rsidRPr="001914DC" w:rsidRDefault="00866F12" w:rsidP="00866F12">
            <w:pPr>
              <w:spacing w:line="280" w:lineRule="exact"/>
              <w:jc w:val="center"/>
              <w:rPr>
                <w:rFonts w:ascii="Times New Roman" w:hAnsi="Times New Roman"/>
                <w:b/>
                <w:szCs w:val="21"/>
              </w:rPr>
            </w:pPr>
          </w:p>
        </w:tc>
        <w:tc>
          <w:tcPr>
            <w:tcW w:w="709" w:type="dxa"/>
            <w:vMerge/>
            <w:shd w:val="clear" w:color="auto" w:fill="auto"/>
          </w:tcPr>
          <w:p w:rsidR="00866F12" w:rsidRPr="001914DC" w:rsidRDefault="00866F12" w:rsidP="00866F12">
            <w:pPr>
              <w:spacing w:line="280" w:lineRule="exact"/>
              <w:jc w:val="center"/>
              <w:rPr>
                <w:rFonts w:ascii="Times New Roman" w:hAnsi="Times New Roman"/>
                <w:b/>
                <w:szCs w:val="21"/>
              </w:rPr>
            </w:pPr>
          </w:p>
        </w:tc>
        <w:tc>
          <w:tcPr>
            <w:tcW w:w="709" w:type="dxa"/>
            <w:vMerge/>
            <w:shd w:val="clear" w:color="auto" w:fill="auto"/>
          </w:tcPr>
          <w:p w:rsidR="00866F12" w:rsidRPr="001914DC" w:rsidRDefault="00866F12" w:rsidP="00866F12">
            <w:pPr>
              <w:spacing w:line="280" w:lineRule="exact"/>
              <w:jc w:val="center"/>
              <w:rPr>
                <w:rFonts w:ascii="Times New Roman" w:hAnsi="Times New Roman"/>
                <w:b/>
                <w:szCs w:val="21"/>
              </w:rPr>
            </w:pPr>
          </w:p>
        </w:tc>
        <w:tc>
          <w:tcPr>
            <w:tcW w:w="850" w:type="dxa"/>
            <w:vMerge/>
            <w:shd w:val="clear" w:color="auto" w:fill="auto"/>
          </w:tcPr>
          <w:p w:rsidR="00866F12" w:rsidRPr="001914DC" w:rsidRDefault="00866F12" w:rsidP="00866F12">
            <w:pPr>
              <w:spacing w:line="280" w:lineRule="exact"/>
              <w:jc w:val="center"/>
              <w:rPr>
                <w:rFonts w:ascii="Times New Roman" w:hAnsi="Times New Roman"/>
                <w:b/>
                <w:szCs w:val="21"/>
              </w:rPr>
            </w:pPr>
          </w:p>
        </w:tc>
        <w:tc>
          <w:tcPr>
            <w:tcW w:w="709" w:type="dxa"/>
            <w:shd w:val="clear" w:color="auto" w:fill="auto"/>
          </w:tcPr>
          <w:p w:rsidR="00866F12" w:rsidRPr="00434156" w:rsidRDefault="00866F12" w:rsidP="00866F12">
            <w:pPr>
              <w:spacing w:line="280" w:lineRule="exact"/>
              <w:jc w:val="center"/>
              <w:rPr>
                <w:rFonts w:ascii="Times New Roman" w:hAnsi="Times New Roman"/>
                <w:b/>
                <w:sz w:val="16"/>
                <w:szCs w:val="16"/>
              </w:rPr>
            </w:pPr>
            <w:r w:rsidRPr="00434156">
              <w:rPr>
                <w:rFonts w:ascii="Times New Roman" w:hAnsi="Times New Roman" w:hint="eastAsia"/>
                <w:b/>
                <w:sz w:val="16"/>
                <w:szCs w:val="16"/>
              </w:rPr>
              <w:t>出价逐升式</w:t>
            </w:r>
          </w:p>
        </w:tc>
        <w:tc>
          <w:tcPr>
            <w:tcW w:w="709" w:type="dxa"/>
            <w:shd w:val="clear" w:color="auto" w:fill="auto"/>
          </w:tcPr>
          <w:p w:rsidR="00866F12" w:rsidRPr="00434156" w:rsidRDefault="00866F12" w:rsidP="00866F12">
            <w:pPr>
              <w:spacing w:line="280" w:lineRule="exact"/>
              <w:jc w:val="center"/>
              <w:rPr>
                <w:rFonts w:ascii="Times New Roman" w:hAnsi="Times New Roman"/>
                <w:b/>
                <w:sz w:val="16"/>
                <w:szCs w:val="16"/>
              </w:rPr>
            </w:pPr>
            <w:r w:rsidRPr="00434156">
              <w:rPr>
                <w:rFonts w:ascii="Times New Roman" w:hAnsi="Times New Roman" w:hint="eastAsia"/>
                <w:b/>
                <w:sz w:val="16"/>
                <w:szCs w:val="16"/>
              </w:rPr>
              <w:t>出价逐降式</w:t>
            </w:r>
          </w:p>
        </w:tc>
        <w:tc>
          <w:tcPr>
            <w:tcW w:w="1134" w:type="dxa"/>
            <w:vMerge/>
            <w:shd w:val="clear" w:color="auto" w:fill="auto"/>
          </w:tcPr>
          <w:p w:rsidR="00866F12" w:rsidRPr="001914DC" w:rsidRDefault="00866F12" w:rsidP="00866F12">
            <w:pPr>
              <w:spacing w:line="280" w:lineRule="exact"/>
              <w:jc w:val="center"/>
              <w:rPr>
                <w:rFonts w:ascii="Times New Roman" w:hAnsi="Times New Roman"/>
                <w:b/>
                <w:szCs w:val="21"/>
              </w:rPr>
            </w:pPr>
          </w:p>
        </w:tc>
        <w:tc>
          <w:tcPr>
            <w:tcW w:w="1134" w:type="dxa"/>
            <w:vAlign w:val="center"/>
          </w:tcPr>
          <w:p w:rsidR="00866F12" w:rsidRPr="00570A74" w:rsidRDefault="00866F12" w:rsidP="00866F12">
            <w:pPr>
              <w:widowControl/>
              <w:spacing w:line="280" w:lineRule="exact"/>
              <w:jc w:val="center"/>
              <w:rPr>
                <w:rFonts w:ascii="Times New Roman" w:eastAsia="等线" w:hAnsi="Times New Roman" w:cs="Times New Roman"/>
                <w:b/>
                <w:color w:val="000000"/>
                <w:kern w:val="0"/>
                <w:sz w:val="16"/>
                <w:szCs w:val="16"/>
              </w:rPr>
            </w:pPr>
            <w:r w:rsidRPr="00570A74">
              <w:rPr>
                <w:rFonts w:ascii="Times New Roman" w:eastAsia="等线" w:hAnsi="Times New Roman" w:cs="Times New Roman"/>
                <w:b/>
                <w:color w:val="000000"/>
                <w:kern w:val="0"/>
                <w:sz w:val="16"/>
                <w:szCs w:val="16"/>
              </w:rPr>
              <w:t>产品关键词（</w:t>
            </w:r>
            <w:r w:rsidRPr="00570A74">
              <w:rPr>
                <w:rFonts w:ascii="Times New Roman" w:eastAsia="等线" w:hAnsi="Times New Roman" w:cs="Times New Roman"/>
                <w:b/>
                <w:color w:val="000000"/>
                <w:kern w:val="0"/>
                <w:sz w:val="16"/>
                <w:szCs w:val="16"/>
              </w:rPr>
              <w:t>5</w:t>
            </w:r>
            <w:r w:rsidRPr="00570A74">
              <w:rPr>
                <w:rFonts w:ascii="Times New Roman" w:eastAsia="等线" w:hAnsi="Times New Roman" w:cs="Times New Roman"/>
                <w:b/>
                <w:color w:val="000000"/>
                <w:kern w:val="0"/>
                <w:sz w:val="16"/>
                <w:szCs w:val="16"/>
              </w:rPr>
              <w:t>个）</w:t>
            </w:r>
          </w:p>
        </w:tc>
        <w:tc>
          <w:tcPr>
            <w:tcW w:w="1134" w:type="dxa"/>
            <w:vAlign w:val="center"/>
          </w:tcPr>
          <w:p w:rsidR="00866F12" w:rsidRPr="00570A74" w:rsidRDefault="00866F12" w:rsidP="00866F12">
            <w:pPr>
              <w:widowControl/>
              <w:spacing w:line="280" w:lineRule="exact"/>
              <w:jc w:val="center"/>
              <w:rPr>
                <w:rFonts w:ascii="Times New Roman" w:eastAsia="等线" w:hAnsi="Times New Roman" w:cs="Times New Roman"/>
                <w:b/>
                <w:color w:val="000000"/>
                <w:kern w:val="0"/>
                <w:sz w:val="16"/>
                <w:szCs w:val="16"/>
              </w:rPr>
            </w:pPr>
            <w:r w:rsidRPr="00570A74">
              <w:rPr>
                <w:rFonts w:ascii="Times New Roman" w:eastAsia="等线" w:hAnsi="Times New Roman" w:cs="Times New Roman"/>
                <w:b/>
                <w:color w:val="000000"/>
                <w:kern w:val="0"/>
                <w:sz w:val="16"/>
                <w:szCs w:val="16"/>
              </w:rPr>
              <w:t>技术关键词（</w:t>
            </w:r>
            <w:r w:rsidRPr="00570A74">
              <w:rPr>
                <w:rFonts w:ascii="Times New Roman" w:eastAsia="等线" w:hAnsi="Times New Roman" w:cs="Times New Roman"/>
                <w:b/>
                <w:color w:val="000000"/>
                <w:kern w:val="0"/>
                <w:sz w:val="16"/>
                <w:szCs w:val="16"/>
              </w:rPr>
              <w:t>5-10</w:t>
            </w:r>
            <w:r w:rsidRPr="00570A74">
              <w:rPr>
                <w:rFonts w:ascii="Times New Roman" w:eastAsia="等线" w:hAnsi="Times New Roman" w:cs="Times New Roman"/>
                <w:b/>
                <w:color w:val="000000"/>
                <w:kern w:val="0"/>
                <w:sz w:val="16"/>
                <w:szCs w:val="16"/>
              </w:rPr>
              <w:t>个）</w:t>
            </w:r>
          </w:p>
        </w:tc>
        <w:tc>
          <w:tcPr>
            <w:tcW w:w="1417" w:type="dxa"/>
            <w:vAlign w:val="center"/>
          </w:tcPr>
          <w:p w:rsidR="00866F12" w:rsidRPr="00570A74" w:rsidRDefault="00866F12" w:rsidP="00866F12">
            <w:pPr>
              <w:widowControl/>
              <w:spacing w:line="280" w:lineRule="exact"/>
              <w:jc w:val="center"/>
              <w:rPr>
                <w:rFonts w:ascii="Times New Roman" w:eastAsia="等线" w:hAnsi="Times New Roman" w:cs="Times New Roman"/>
                <w:b/>
                <w:color w:val="000000"/>
                <w:kern w:val="0"/>
                <w:sz w:val="16"/>
                <w:szCs w:val="16"/>
              </w:rPr>
            </w:pPr>
            <w:r w:rsidRPr="00570A74">
              <w:rPr>
                <w:rFonts w:ascii="Times New Roman" w:eastAsia="等线" w:hAnsi="Times New Roman" w:cs="Times New Roman"/>
                <w:b/>
                <w:color w:val="000000"/>
                <w:kern w:val="0"/>
                <w:sz w:val="16"/>
                <w:szCs w:val="16"/>
              </w:rPr>
              <w:t>相关描述</w:t>
            </w:r>
            <w:r w:rsidRPr="00570A74">
              <w:rPr>
                <w:rFonts w:ascii="Times New Roman" w:eastAsia="等线" w:hAnsi="Times New Roman" w:cs="Times New Roman"/>
                <w:b/>
                <w:color w:val="000000"/>
                <w:kern w:val="0"/>
                <w:sz w:val="16"/>
                <w:szCs w:val="16"/>
              </w:rPr>
              <w:t xml:space="preserve">       </w:t>
            </w:r>
            <w:r w:rsidRPr="00570A74">
              <w:rPr>
                <w:rFonts w:ascii="Times New Roman" w:eastAsia="等线" w:hAnsi="Times New Roman" w:cs="Times New Roman"/>
                <w:b/>
                <w:color w:val="000000"/>
                <w:kern w:val="0"/>
                <w:sz w:val="16"/>
                <w:szCs w:val="16"/>
              </w:rPr>
              <w:t>（小于</w:t>
            </w:r>
            <w:r w:rsidRPr="00570A74">
              <w:rPr>
                <w:rFonts w:ascii="Times New Roman" w:eastAsia="等线" w:hAnsi="Times New Roman" w:cs="Times New Roman"/>
                <w:b/>
                <w:color w:val="000000"/>
                <w:kern w:val="0"/>
                <w:sz w:val="16"/>
                <w:szCs w:val="16"/>
              </w:rPr>
              <w:t>200</w:t>
            </w:r>
            <w:r w:rsidRPr="00570A74">
              <w:rPr>
                <w:rFonts w:ascii="Times New Roman" w:eastAsia="等线" w:hAnsi="Times New Roman" w:cs="Times New Roman"/>
                <w:b/>
                <w:color w:val="000000"/>
                <w:kern w:val="0"/>
                <w:sz w:val="16"/>
                <w:szCs w:val="16"/>
              </w:rPr>
              <w:t>字）</w:t>
            </w:r>
          </w:p>
        </w:tc>
        <w:tc>
          <w:tcPr>
            <w:tcW w:w="1276" w:type="dxa"/>
            <w:vMerge/>
          </w:tcPr>
          <w:p w:rsidR="00866F12" w:rsidRPr="001914DC" w:rsidRDefault="00866F12" w:rsidP="00866F12">
            <w:pPr>
              <w:spacing w:line="280" w:lineRule="exact"/>
              <w:jc w:val="center"/>
              <w:rPr>
                <w:rFonts w:ascii="等线" w:eastAsia="等线" w:hAnsi="等线" w:cs="宋体"/>
                <w:color w:val="000000"/>
                <w:kern w:val="0"/>
                <w:sz w:val="22"/>
              </w:rPr>
            </w:pPr>
          </w:p>
        </w:tc>
        <w:tc>
          <w:tcPr>
            <w:tcW w:w="1134" w:type="dxa"/>
            <w:vMerge/>
          </w:tcPr>
          <w:p w:rsidR="00866F12" w:rsidRPr="001914DC" w:rsidRDefault="00866F12" w:rsidP="00866F12">
            <w:pPr>
              <w:spacing w:line="280" w:lineRule="exact"/>
              <w:jc w:val="center"/>
              <w:rPr>
                <w:rFonts w:ascii="等线" w:eastAsia="等线" w:hAnsi="等线" w:cs="宋体"/>
                <w:color w:val="000000"/>
                <w:kern w:val="0"/>
                <w:sz w:val="22"/>
              </w:rPr>
            </w:pPr>
          </w:p>
        </w:tc>
        <w:tc>
          <w:tcPr>
            <w:tcW w:w="709" w:type="dxa"/>
            <w:vMerge/>
            <w:shd w:val="clear" w:color="auto" w:fill="auto"/>
          </w:tcPr>
          <w:p w:rsidR="00866F12" w:rsidRPr="001914DC" w:rsidRDefault="00866F12" w:rsidP="00866F12">
            <w:pPr>
              <w:spacing w:line="280" w:lineRule="exact"/>
              <w:jc w:val="center"/>
              <w:rPr>
                <w:rFonts w:ascii="Times New Roman" w:hAnsi="Times New Roman"/>
                <w:b/>
                <w:szCs w:val="21"/>
              </w:rPr>
            </w:pPr>
          </w:p>
        </w:tc>
      </w:tr>
      <w:tr w:rsidR="00866F12" w:rsidTr="00866F12">
        <w:tc>
          <w:tcPr>
            <w:tcW w:w="421"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417" w:type="dxa"/>
          </w:tcPr>
          <w:p w:rsidR="00866F12" w:rsidRPr="007B7FFE" w:rsidRDefault="00866F12" w:rsidP="00866F12">
            <w:pPr>
              <w:spacing w:line="280" w:lineRule="exact"/>
              <w:rPr>
                <w:rFonts w:ascii="Times New Roman" w:hAnsi="Times New Roman"/>
              </w:rPr>
            </w:pPr>
          </w:p>
        </w:tc>
        <w:tc>
          <w:tcPr>
            <w:tcW w:w="1276"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r>
      <w:tr w:rsidR="00866F12" w:rsidTr="00866F12">
        <w:tc>
          <w:tcPr>
            <w:tcW w:w="421"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417" w:type="dxa"/>
          </w:tcPr>
          <w:p w:rsidR="00866F12" w:rsidRPr="007B7FFE" w:rsidRDefault="00866F12" w:rsidP="00866F12">
            <w:pPr>
              <w:spacing w:line="280" w:lineRule="exact"/>
              <w:rPr>
                <w:rFonts w:ascii="Times New Roman" w:hAnsi="Times New Roman"/>
              </w:rPr>
            </w:pPr>
          </w:p>
        </w:tc>
        <w:tc>
          <w:tcPr>
            <w:tcW w:w="1276"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r>
      <w:tr w:rsidR="00866F12" w:rsidTr="00866F12">
        <w:tc>
          <w:tcPr>
            <w:tcW w:w="421"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417" w:type="dxa"/>
          </w:tcPr>
          <w:p w:rsidR="00866F12" w:rsidRPr="007B7FFE" w:rsidRDefault="00866F12" w:rsidP="00866F12">
            <w:pPr>
              <w:spacing w:line="280" w:lineRule="exact"/>
              <w:rPr>
                <w:rFonts w:ascii="Times New Roman" w:hAnsi="Times New Roman"/>
              </w:rPr>
            </w:pPr>
          </w:p>
        </w:tc>
        <w:tc>
          <w:tcPr>
            <w:tcW w:w="1276"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r>
      <w:tr w:rsidR="00866F12" w:rsidTr="00866F12">
        <w:tc>
          <w:tcPr>
            <w:tcW w:w="421"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850"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c>
          <w:tcPr>
            <w:tcW w:w="1134" w:type="dxa"/>
            <w:shd w:val="clear" w:color="auto" w:fill="auto"/>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1417" w:type="dxa"/>
          </w:tcPr>
          <w:p w:rsidR="00866F12" w:rsidRPr="007B7FFE" w:rsidRDefault="00866F12" w:rsidP="00866F12">
            <w:pPr>
              <w:spacing w:line="280" w:lineRule="exact"/>
              <w:rPr>
                <w:rFonts w:ascii="Times New Roman" w:hAnsi="Times New Roman"/>
              </w:rPr>
            </w:pPr>
          </w:p>
        </w:tc>
        <w:tc>
          <w:tcPr>
            <w:tcW w:w="1276" w:type="dxa"/>
          </w:tcPr>
          <w:p w:rsidR="00866F12" w:rsidRPr="007B7FFE" w:rsidRDefault="00866F12" w:rsidP="00866F12">
            <w:pPr>
              <w:spacing w:line="280" w:lineRule="exact"/>
              <w:rPr>
                <w:rFonts w:ascii="Times New Roman" w:hAnsi="Times New Roman"/>
              </w:rPr>
            </w:pPr>
          </w:p>
        </w:tc>
        <w:tc>
          <w:tcPr>
            <w:tcW w:w="1134" w:type="dxa"/>
          </w:tcPr>
          <w:p w:rsidR="00866F12" w:rsidRPr="007B7FFE" w:rsidRDefault="00866F12" w:rsidP="00866F12">
            <w:pPr>
              <w:spacing w:line="280" w:lineRule="exact"/>
              <w:rPr>
                <w:rFonts w:ascii="Times New Roman" w:hAnsi="Times New Roman"/>
              </w:rPr>
            </w:pPr>
          </w:p>
        </w:tc>
        <w:tc>
          <w:tcPr>
            <w:tcW w:w="709" w:type="dxa"/>
            <w:shd w:val="clear" w:color="auto" w:fill="auto"/>
          </w:tcPr>
          <w:p w:rsidR="00866F12" w:rsidRPr="007B7FFE" w:rsidRDefault="00866F12" w:rsidP="00866F12">
            <w:pPr>
              <w:spacing w:line="280" w:lineRule="exact"/>
              <w:rPr>
                <w:rFonts w:ascii="Times New Roman" w:hAnsi="Times New Roman"/>
              </w:rPr>
            </w:pPr>
          </w:p>
        </w:tc>
      </w:tr>
    </w:tbl>
    <w:p w:rsidR="00866F12" w:rsidRPr="00725347" w:rsidRDefault="00866F12" w:rsidP="00866F12">
      <w:pPr>
        <w:tabs>
          <w:tab w:val="left" w:pos="2127"/>
        </w:tabs>
        <w:jc w:val="left"/>
        <w:rPr>
          <w:rFonts w:ascii="Times New Roman" w:eastAsia="仿宋_GB2312" w:hAnsi="Times New Roman"/>
          <w:bCs/>
          <w:sz w:val="32"/>
          <w:szCs w:val="32"/>
        </w:rPr>
      </w:pPr>
      <w:r w:rsidRPr="00725347">
        <w:rPr>
          <w:rFonts w:ascii="Times New Roman" w:hAnsi="Times New Roman" w:hint="eastAsia"/>
          <w:b/>
          <w:sz w:val="28"/>
          <w:szCs w:val="28"/>
          <w:vertAlign w:val="superscript"/>
        </w:rPr>
        <w:t>#</w:t>
      </w:r>
      <w:r>
        <w:rPr>
          <w:rFonts w:ascii="Times New Roman" w:hAnsi="Times New Roman" w:hint="eastAsia"/>
          <w:b/>
          <w:sz w:val="28"/>
          <w:szCs w:val="28"/>
        </w:rPr>
        <w:t xml:space="preserve"> </w:t>
      </w:r>
      <w:r w:rsidRPr="00725347">
        <w:rPr>
          <w:rFonts w:ascii="楷体_GB2312" w:eastAsia="楷体_GB2312" w:hAnsi="Times New Roman" w:hint="eastAsia"/>
          <w:b/>
          <w:sz w:val="24"/>
          <w:szCs w:val="24"/>
        </w:rPr>
        <w:t>注明是否提供专利二次开发技术支持</w:t>
      </w:r>
    </w:p>
    <w:p w:rsidR="00866F12" w:rsidRPr="00570A74" w:rsidRDefault="00866F12" w:rsidP="00866F12">
      <w:pPr>
        <w:tabs>
          <w:tab w:val="left" w:pos="2127"/>
        </w:tabs>
        <w:jc w:val="left"/>
        <w:rPr>
          <w:rFonts w:ascii="Times New Roman" w:eastAsia="仿宋_GB2312" w:hAnsi="Times New Roman"/>
          <w:bCs/>
          <w:sz w:val="28"/>
          <w:szCs w:val="28"/>
        </w:rPr>
      </w:pPr>
      <w:r w:rsidRPr="00570A74">
        <w:rPr>
          <w:rFonts w:ascii="Times New Roman" w:eastAsia="仿宋_GB2312" w:hAnsi="Times New Roman" w:hint="eastAsia"/>
          <w:bCs/>
          <w:sz w:val="28"/>
          <w:szCs w:val="28"/>
        </w:rPr>
        <w:t>联系人：</w:t>
      </w:r>
      <w:r w:rsidRPr="00570A74">
        <w:rPr>
          <w:rFonts w:ascii="Times New Roman" w:eastAsia="仿宋_GB2312" w:hAnsi="Times New Roman" w:hint="eastAsia"/>
          <w:bCs/>
          <w:sz w:val="28"/>
          <w:szCs w:val="28"/>
        </w:rPr>
        <w:t xml:space="preserve"> </w:t>
      </w:r>
      <w:r w:rsidRPr="00570A74">
        <w:rPr>
          <w:rFonts w:ascii="Times New Roman" w:eastAsia="仿宋_GB2312" w:hAnsi="Times New Roman"/>
          <w:bCs/>
          <w:sz w:val="28"/>
          <w:szCs w:val="28"/>
        </w:rPr>
        <w:t xml:space="preserve">                    </w:t>
      </w:r>
      <w:r w:rsidRPr="00570A74">
        <w:rPr>
          <w:rFonts w:ascii="Times New Roman" w:eastAsia="仿宋_GB2312" w:hAnsi="Times New Roman" w:hint="eastAsia"/>
          <w:bCs/>
          <w:sz w:val="28"/>
          <w:szCs w:val="28"/>
        </w:rPr>
        <w:t>联系电话：</w:t>
      </w:r>
      <w:r w:rsidRPr="00570A74">
        <w:rPr>
          <w:rFonts w:ascii="Times New Roman" w:eastAsia="仿宋_GB2312" w:hAnsi="Times New Roman" w:hint="eastAsia"/>
          <w:bCs/>
          <w:sz w:val="28"/>
          <w:szCs w:val="28"/>
        </w:rPr>
        <w:t xml:space="preserve"> </w:t>
      </w:r>
      <w:r w:rsidRPr="00570A74">
        <w:rPr>
          <w:rFonts w:ascii="Times New Roman" w:eastAsia="仿宋_GB2312" w:hAnsi="Times New Roman"/>
          <w:bCs/>
          <w:sz w:val="28"/>
          <w:szCs w:val="28"/>
        </w:rPr>
        <w:t xml:space="preserve">                   </w:t>
      </w:r>
      <w:r w:rsidRPr="00570A74">
        <w:rPr>
          <w:rFonts w:ascii="Times New Roman" w:eastAsia="仿宋_GB2312" w:hAnsi="Times New Roman" w:hint="eastAsia"/>
          <w:bCs/>
          <w:sz w:val="28"/>
          <w:szCs w:val="28"/>
        </w:rPr>
        <w:t>邮箱：</w:t>
      </w:r>
    </w:p>
    <w:p w:rsidR="00866F12" w:rsidRPr="00570A74" w:rsidRDefault="00866F12" w:rsidP="00866F12">
      <w:pPr>
        <w:jc w:val="left"/>
        <w:rPr>
          <w:rFonts w:ascii="Times New Roman" w:eastAsia="仿宋_GB2312" w:hAnsi="Times New Roman"/>
          <w:b/>
          <w:bCs/>
          <w:sz w:val="28"/>
          <w:szCs w:val="28"/>
        </w:rPr>
      </w:pPr>
      <w:r w:rsidRPr="00570A74">
        <w:rPr>
          <w:rFonts w:ascii="Times New Roman" w:eastAsia="仿宋_GB2312" w:hAnsi="Times New Roman" w:hint="eastAsia"/>
          <w:b/>
          <w:bCs/>
          <w:sz w:val="28"/>
          <w:szCs w:val="28"/>
        </w:rPr>
        <w:t>我单位承诺：</w:t>
      </w:r>
    </w:p>
    <w:p w:rsidR="00866F12" w:rsidRPr="00570A74" w:rsidRDefault="00866F12" w:rsidP="00866F12">
      <w:pPr>
        <w:widowControl/>
        <w:tabs>
          <w:tab w:val="left" w:pos="6804"/>
        </w:tabs>
        <w:snapToGrid w:val="0"/>
        <w:spacing w:beforeLines="50" w:before="156"/>
        <w:ind w:firstLineChars="200" w:firstLine="560"/>
        <w:rPr>
          <w:rFonts w:ascii="Times New Roman" w:eastAsia="仿宋_GB2312" w:hAnsi="Times New Roman"/>
          <w:color w:val="1F1F1F"/>
          <w:kern w:val="0"/>
          <w:sz w:val="28"/>
          <w:szCs w:val="28"/>
        </w:rPr>
      </w:pPr>
      <w:r w:rsidRPr="00570A74">
        <w:rPr>
          <w:rFonts w:ascii="Times New Roman" w:eastAsia="仿宋_GB2312" w:hAnsi="Times New Roman" w:hint="eastAsia"/>
          <w:color w:val="1F1F1F"/>
          <w:kern w:val="0"/>
          <w:sz w:val="28"/>
          <w:szCs w:val="28"/>
        </w:rPr>
        <w:t>申报参加本次专利拍卖的专利不存在影响专利权人自由行使专利权的法定或约定限制，如：实施许可、权利质押，以及权属争议、侵权或无效纠纷等。拍卖活动期限内不对已申报专利进行任何影响专利权行使的法定或约定限制的行为。</w:t>
      </w:r>
    </w:p>
    <w:p w:rsidR="00866F12" w:rsidRPr="00570A74" w:rsidRDefault="00866F12" w:rsidP="00866F12">
      <w:pPr>
        <w:jc w:val="left"/>
        <w:rPr>
          <w:rFonts w:ascii="Times New Roman" w:eastAsia="仿宋_GB2312" w:hAnsi="Times New Roman"/>
          <w:bCs/>
          <w:sz w:val="28"/>
          <w:szCs w:val="28"/>
        </w:rPr>
      </w:pPr>
    </w:p>
    <w:p w:rsidR="00CA4412" w:rsidRPr="00866F12" w:rsidRDefault="00866F12" w:rsidP="00866F12">
      <w:pPr>
        <w:jc w:val="left"/>
      </w:pPr>
      <w:r w:rsidRPr="00570A74">
        <w:rPr>
          <w:rFonts w:ascii="Times New Roman" w:eastAsia="仿宋_GB2312" w:hAnsi="Times New Roman" w:hint="eastAsia"/>
          <w:bCs/>
          <w:sz w:val="28"/>
          <w:szCs w:val="28"/>
        </w:rPr>
        <w:t>申请单位负责人（签字）：</w:t>
      </w:r>
      <w:r w:rsidRPr="00570A74">
        <w:rPr>
          <w:rFonts w:ascii="Times New Roman" w:eastAsia="仿宋_GB2312" w:hAnsi="Times New Roman" w:hint="eastAsia"/>
          <w:bCs/>
          <w:sz w:val="28"/>
          <w:szCs w:val="28"/>
        </w:rPr>
        <w:t xml:space="preserve">                                        </w:t>
      </w:r>
      <w:r w:rsidRPr="00570A74">
        <w:rPr>
          <w:rFonts w:ascii="Times New Roman" w:eastAsia="仿宋_GB2312" w:hAnsi="Times New Roman" w:hint="eastAsia"/>
          <w:bCs/>
          <w:sz w:val="28"/>
          <w:szCs w:val="28"/>
        </w:rPr>
        <w:t>申请单位（盖章）</w:t>
      </w:r>
      <w:r w:rsidRPr="00570A74">
        <w:rPr>
          <w:rFonts w:ascii="Times New Roman" w:eastAsia="仿宋_GB2312" w:hAnsi="Times New Roman" w:hint="eastAsia"/>
          <w:bCs/>
          <w:sz w:val="28"/>
          <w:szCs w:val="28"/>
        </w:rPr>
        <w:t xml:space="preserve"> </w:t>
      </w:r>
      <w:r w:rsidRPr="00570A74">
        <w:rPr>
          <w:rFonts w:ascii="Times New Roman" w:eastAsia="仿宋_GB2312" w:hAnsi="Times New Roman" w:hint="eastAsia"/>
          <w:bCs/>
          <w:sz w:val="28"/>
          <w:szCs w:val="28"/>
        </w:rPr>
        <w:t>：</w:t>
      </w:r>
      <w:bookmarkStart w:id="0" w:name="_GoBack"/>
      <w:bookmarkEnd w:id="0"/>
    </w:p>
    <w:sectPr w:rsidR="00CA4412" w:rsidRPr="00866F12" w:rsidSect="001914DC">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12"/>
    <w:rsid w:val="00866F12"/>
    <w:rsid w:val="008C621F"/>
    <w:rsid w:val="00C1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FCD3"/>
  <w15:chartTrackingRefBased/>
  <w15:docId w15:val="{D4AA9C90-CF58-4737-B236-C840A2A1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Cuiy</dc:creator>
  <cp:keywords/>
  <dc:description/>
  <cp:lastModifiedBy>Cuiy</cp:lastModifiedBy>
  <cp:revision>1</cp:revision>
  <dcterms:created xsi:type="dcterms:W3CDTF">2018-06-13T02:05:00Z</dcterms:created>
  <dcterms:modified xsi:type="dcterms:W3CDTF">2018-06-13T02:08:00Z</dcterms:modified>
</cp:coreProperties>
</file>