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2024年“国科大杯”创新创业大赛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主赛道方案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方正公文小标宋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一、参赛项目类型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（一）新一代信息技术：通用人工智能、量子信息、工业软件、物联网、互联网、自动驾驶关键技术、云计算、大数据服务与网络信息安全等相关内容。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（二）智能硬件：可穿戴设备、智能汽车、智能家居、智能医疗、智能农业、智慧工厂、脑机接口、人形机器人等相关内容。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（三）高端装备制造：科学仪器仪表与传感器、航空航天装备、轨道交通装备、海洋工程装备、工业母机、智能制造装备等相关内容。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新材料、新能源与绿色环保：先进金属材料、先进化石化工新材料、先进无机非金属材料、高性能纤维及制品和复合材料、前沿新材料等相关内容；风能、太阳能、氢能、生物质能等新能源；新型储能、智能电网、高效节能产业、先进环保产业、资源循环利用产业等相关内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（五）生命科学与医疗健康：生物医药、生物技术、生物育种、医疗器械材料、医疗科技、医疗服务等相关内容。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（六）乡村振兴与社会服务：农业科技、农业技术、农业服务、先进农机等乡村产业振兴，乡村文化振兴；文化创意、商业模式创新及其它不包含在赛道一至五内的项目类型。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二、参赛方式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本赛道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以团队为单位报名参赛，每个团队的参赛成员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不少于3人，不多于15人（含团队负责人）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，须为项目的实际成员。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三、参赛组别和对象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根据参赛项目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 w:cs="仿宋_GB2312"/>
          <w:sz w:val="32"/>
          <w:szCs w:val="32"/>
        </w:rPr>
        <w:t>阶段，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设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创意组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初创组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成长组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。具体参赛条件如下：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创意组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参赛项目具有较好的创意和较为成型的产品原型或服务模式，在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大赛通知下发</w:t>
      </w:r>
      <w:bookmarkStart w:id="3" w:name="_GoBack"/>
      <w:bookmarkEnd w:id="3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之日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前尚未完成工商等各类登记注册，并符合以下条件：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1.参赛申报人须为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负责人，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负责人须为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国科大师生、校友或中国科学院院属单位相关人员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2.参赛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添加指导教师须征得教师本人同意，指导教师须为国科大在岗教职工或中国科学院院属单位相关人员。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初创组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bookmarkStart w:id="0" w:name="_Hlk98832720"/>
      <w:r>
        <w:rPr>
          <w:rFonts w:hint="eastAsia" w:ascii="Times New Roman" w:hAnsi="Times New Roman" w:eastAsia="仿宋_GB2312" w:cs="仿宋_GB2312"/>
          <w:sz w:val="32"/>
          <w:szCs w:val="32"/>
        </w:rPr>
        <w:t>参赛项目工商等各类登记注册应未满3年（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2021年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日后注册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且</w:t>
      </w:r>
      <w:r>
        <w:rPr>
          <w:rFonts w:hint="eastAsia" w:ascii="Times New Roman" w:hAnsi="Times New Roman" w:eastAsia="仿宋_GB2312" w:cs="仿宋_GB2312"/>
          <w:sz w:val="32"/>
          <w:szCs w:val="32"/>
        </w:rPr>
        <w:t>获机构或个人股权投资不超过1轮次，并符合以下条件：</w:t>
      </w:r>
    </w:p>
    <w:bookmarkEnd w:id="0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参赛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申报人须为项目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负责人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企业法定代表人，须为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国科大师生、校友或中国科学院院属单位相关人员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；或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国科大师生、校友或中国科学院院属单位相关人员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推荐的优质项目。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2.初创组项目的股权结构中，企业法定代表人的股权不得少于10%，或参赛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成员股权合计不得少于1/3（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穿透合并计算后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成长组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参赛项目</w:t>
      </w:r>
      <w:bookmarkStart w:id="1" w:name="_Hlk98832800"/>
      <w:r>
        <w:rPr>
          <w:rFonts w:hint="eastAsia" w:ascii="Times New Roman" w:hAnsi="Times New Roman" w:eastAsia="仿宋_GB2312" w:cs="仿宋_GB2312"/>
          <w:sz w:val="32"/>
          <w:szCs w:val="32"/>
        </w:rPr>
        <w:t>工商等各类登记注册3年以上</w:t>
      </w:r>
      <w:bookmarkEnd w:id="1"/>
      <w:bookmarkStart w:id="2" w:name="_Hlk98832817"/>
      <w:r>
        <w:rPr>
          <w:rFonts w:hint="eastAsia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2021年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日前注册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或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工商等各类登记未满3年（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2021年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月1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日后注册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且</w:t>
      </w:r>
      <w:r>
        <w:rPr>
          <w:rFonts w:hint="eastAsia" w:ascii="Times New Roman" w:hAnsi="Times New Roman" w:eastAsia="仿宋_GB2312" w:cs="仿宋_GB2312"/>
          <w:sz w:val="32"/>
          <w:szCs w:val="32"/>
        </w:rPr>
        <w:t>获机构或个人股权投资2轮次以上（含2轮次），并符合以下条件：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参赛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申报人须为项目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负责人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企业法定代表人，须为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国科大师生、校友或中国科学院院属单位相关人员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；或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国科大师生、校友或中国科学院院属单位相关人员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推荐的优质项目。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2.成长组项目的股权结构中，参赛企业法定代表人的股权不得少于10%，或参赛成员股权合计不得少于1/3（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穿透合并计算后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本赛道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设置新质奖、项目奖、优秀指导教师奖、优秀组织单位奖（所有现金奖励均为税前）：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新质奖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重点支持在总决赛主赛道获得一、二、三等奖，且获奖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内达到“新质奖”落地奖励要求的项目，评选出至多4名，奖金各50万元。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一等奖：创意组1名，奖金1.5万元；初创组1名，奖金3万元；成长组1名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奖金5万元。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二等奖：创意组2名，奖金各1万元；初创组2名，奖金各2万元；成长组2名，奖金各3万元。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三等奖：创意组3名，奖金各0.5万元；初创组3名，奖金各1万元；成长组3名，奖金各2万元。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优秀奖：100名，奖金各0.4万元。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（三）优秀指导教师奖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向获得总决赛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主赛道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创意组奖项的国科大在校生团队指导教师颁发优秀指导教师奖，总决赛一等奖、二等奖、三等奖获奖项目指导教师对应奖金分别为1.5万元、1万元、0.5万元。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（四）优秀组织单位奖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向对赛事做出重大贡献的单位颁发优秀组织单位奖荣誉证书。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510970-6775-4303-8F06-EF0BAEFF3F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BF4803-926A-4F6B-A383-C8AB996ADD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4F9D3B-4E68-41C3-9227-C5CCA1A009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4DA61F3-B823-4C68-BD2A-D399E5D1D2B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BB546BB8-845B-44C8-A895-13C4D1E3BC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343CE"/>
    <w:multiLevelType w:val="singleLevel"/>
    <w:tmpl w:val="8E8343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235205"/>
    <w:multiLevelType w:val="multilevel"/>
    <w:tmpl w:val="1E235205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mU0OTRmMDc5Y2E1NTU3NjU5MDM4NDg1MGJkMjYifQ=="/>
  </w:docVars>
  <w:rsids>
    <w:rsidRoot w:val="41767562"/>
    <w:rsid w:val="05C312BF"/>
    <w:rsid w:val="08773E4A"/>
    <w:rsid w:val="194C0392"/>
    <w:rsid w:val="33FBCEC2"/>
    <w:rsid w:val="41767562"/>
    <w:rsid w:val="4A2C18C9"/>
    <w:rsid w:val="4DAE1F9E"/>
    <w:rsid w:val="63CF5EB1"/>
    <w:rsid w:val="68E425F7"/>
    <w:rsid w:val="7E97A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1513</Words>
  <Characters>1560</Characters>
  <Lines>0</Lines>
  <Paragraphs>0</Paragraphs>
  <TotalTime>7</TotalTime>
  <ScaleCrop>false</ScaleCrop>
  <LinksUpToDate>false</LinksUpToDate>
  <CharactersWithSpaces>1560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2024-07-04T18:05:00Z</dcterms:created>
  <dc:creator>波鸣</dc:creator>
  <cp:lastModifiedBy>波鸣</cp:lastModifiedBy>
  <dcterms:modified xsi:type="dcterms:W3CDTF">2024-07-04T04:16:59Z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FDEEE447D2BCCF8D7D148666A51812A8_43</vt:lpwstr>
  </property>
</Properties>
</file>