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E8" w:rsidRDefault="00BD299A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:rsidR="00A37DE8" w:rsidRDefault="00BD299A">
      <w:pPr>
        <w:spacing w:line="5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科技成果登记表</w:t>
      </w:r>
    </w:p>
    <w:p w:rsidR="00A37DE8" w:rsidRDefault="00A37DE8">
      <w:pPr>
        <w:spacing w:line="500" w:lineRule="exact"/>
        <w:jc w:val="center"/>
        <w:rPr>
          <w:rFonts w:ascii="方正小标宋_GBK" w:eastAsia="方正小标宋_GBK"/>
          <w:sz w:val="32"/>
          <w:szCs w:val="32"/>
        </w:rPr>
      </w:pPr>
    </w:p>
    <w:p w:rsidR="00A37DE8" w:rsidRDefault="00BD299A">
      <w:pPr>
        <w:spacing w:line="500" w:lineRule="exact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成果名称：</w:t>
      </w:r>
    </w:p>
    <w:p w:rsidR="00A37DE8" w:rsidRDefault="00BD299A">
      <w:pPr>
        <w:spacing w:line="500" w:lineRule="exact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完成单位：</w:t>
      </w:r>
      <w:r w:rsidR="003C5601"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中国科学院合肥物质科学研究院</w:t>
      </w:r>
    </w:p>
    <w:p w:rsidR="00A37DE8" w:rsidRDefault="00BD299A">
      <w:pPr>
        <w:spacing w:line="500" w:lineRule="exact"/>
        <w:ind w:left="562" w:hangingChars="200" w:hanging="562"/>
        <w:rPr>
          <w:rFonts w:ascii="仿宋_GB2312" w:eastAsia="仿宋_GB2312" w:hAnsi="宋体"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成果所属领域：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新疆“九大产业集群”（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油气生产加工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煤炭煤电煤化工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绿色矿业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粮油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棉花和纺织服装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绿色有机果蔬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优质畜产品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新能源新材料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文旅）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</w:t>
      </w:r>
    </w:p>
    <w:p w:rsidR="00A37DE8" w:rsidRDefault="00BD299A">
      <w:pPr>
        <w:spacing w:line="500" w:lineRule="exact"/>
        <w:ind w:leftChars="268" w:left="56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新一代信息技术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人工智能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航空航天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高端装备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生物医药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量子科技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其他（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）</w:t>
      </w:r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/>
          <w:bCs/>
          <w:snapToGrid w:val="0"/>
          <w:spacing w:val="-2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成果简介：</w:t>
      </w:r>
      <w:r>
        <w:rPr>
          <w:rFonts w:ascii="仿宋_GB2312" w:eastAsia="仿宋_GB2312" w:hAnsi="宋体" w:hint="eastAsia"/>
          <w:bCs/>
          <w:snapToGrid w:val="0"/>
          <w:spacing w:val="-20"/>
          <w:kern w:val="0"/>
          <w:sz w:val="28"/>
          <w:szCs w:val="28"/>
        </w:rPr>
        <w:t>（内容包括：应用领域、技术指标、成熟程度、应用前景、取得效益等，不多于</w:t>
      </w:r>
      <w:r>
        <w:rPr>
          <w:rFonts w:ascii="仿宋_GB2312" w:eastAsia="仿宋_GB2312" w:hAnsi="宋体" w:hint="eastAsia"/>
          <w:bCs/>
          <w:snapToGrid w:val="0"/>
          <w:spacing w:val="-20"/>
          <w:kern w:val="0"/>
          <w:sz w:val="28"/>
          <w:szCs w:val="28"/>
        </w:rPr>
        <w:t>400</w:t>
      </w:r>
      <w:r>
        <w:rPr>
          <w:rFonts w:ascii="仿宋_GB2312" w:eastAsia="仿宋_GB2312" w:hAnsi="宋体" w:hint="eastAsia"/>
          <w:bCs/>
          <w:snapToGrid w:val="0"/>
          <w:spacing w:val="-20"/>
          <w:kern w:val="0"/>
          <w:sz w:val="28"/>
          <w:szCs w:val="28"/>
        </w:rPr>
        <w:t>字）</w:t>
      </w:r>
      <w:r>
        <w:rPr>
          <w:rFonts w:ascii="仿宋_GB2312" w:eastAsia="仿宋_GB2312" w:hint="eastAsia"/>
          <w:bCs/>
          <w:snapToGrid w:val="0"/>
          <w:spacing w:val="-20"/>
          <w:kern w:val="0"/>
          <w:sz w:val="28"/>
          <w:szCs w:val="28"/>
        </w:rPr>
        <w:t xml:space="preserve"> </w:t>
      </w:r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转化情况：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已经转化</w:t>
      </w:r>
      <w:r>
        <w:rPr>
          <w:rFonts w:ascii="仿宋_GB2312" w:eastAsia="仿宋_GB2312" w:hAnsi="黑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t>尚未转化</w:t>
      </w:r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推广及合作方式：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黑体" w:cs="Times New Roman" w:hint="eastAsia"/>
          <w:sz w:val="28"/>
          <w:szCs w:val="28"/>
        </w:rPr>
        <w:t>技术服务</w:t>
      </w:r>
      <w:r>
        <w:rPr>
          <w:rFonts w:ascii="仿宋_GB2312" w:eastAsia="仿宋_GB2312" w:hAnsi="黑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黑体" w:cs="Times New Roman" w:hint="eastAsia"/>
          <w:sz w:val="28"/>
          <w:szCs w:val="28"/>
        </w:rPr>
        <w:t>作价投资</w:t>
      </w:r>
      <w:r>
        <w:rPr>
          <w:rFonts w:ascii="仿宋_GB2312" w:eastAsia="仿宋_GB2312" w:hAnsi="黑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黑体" w:cs="Times New Roman" w:hint="eastAsia"/>
          <w:sz w:val="28"/>
          <w:szCs w:val="28"/>
        </w:rPr>
        <w:t>许可使用</w:t>
      </w:r>
      <w:r>
        <w:rPr>
          <w:rFonts w:ascii="仿宋_GB2312" w:eastAsia="仿宋_GB2312" w:hAnsi="黑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  <w:sym w:font="Wingdings 2" w:char="F0A3"/>
      </w:r>
      <w:r>
        <w:rPr>
          <w:rFonts w:ascii="仿宋_GB2312" w:eastAsia="仿宋_GB2312" w:hAnsi="黑体" w:cs="Times New Roman" w:hint="eastAsia"/>
          <w:sz w:val="28"/>
          <w:szCs w:val="28"/>
        </w:rPr>
        <w:t>其他（</w:t>
      </w:r>
      <w:r>
        <w:rPr>
          <w:rFonts w:ascii="仿宋_GB2312" w:eastAsia="仿宋_GB2312" w:hAnsi="黑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黑体" w:cs="Times New Roman" w:hint="eastAsia"/>
          <w:sz w:val="28"/>
          <w:szCs w:val="28"/>
        </w:rPr>
        <w:t>）</w:t>
      </w:r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联系单位：</w:t>
      </w:r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联系地址：</w:t>
      </w:r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 w:hAnsi="宋体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邮政编码：</w:t>
      </w:r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联</w:t>
      </w:r>
      <w:r>
        <w:rPr>
          <w:rFonts w:ascii="仿宋_GB2312" w:eastAsia="仿宋_GB2312" w:hint="eastAsia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系</w:t>
      </w:r>
      <w:r>
        <w:rPr>
          <w:rFonts w:ascii="仿宋_GB2312" w:eastAsia="仿宋_GB2312" w:hint="eastAsia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人：</w:t>
      </w:r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联系电话：</w:t>
      </w:r>
      <w:bookmarkStart w:id="0" w:name="_GoBack"/>
      <w:bookmarkEnd w:id="0"/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电子信箱：</w:t>
      </w:r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传</w:t>
      </w:r>
      <w:r>
        <w:rPr>
          <w:rFonts w:ascii="仿宋_GB2312" w:eastAsia="仿宋_GB2312" w:hint="eastAsia"/>
          <w:b/>
          <w:bCs/>
          <w:snapToGrid w:val="0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真：</w:t>
      </w:r>
    </w:p>
    <w:p w:rsidR="00A37DE8" w:rsidRDefault="00BD299A">
      <w:pPr>
        <w:spacing w:line="500" w:lineRule="exact"/>
        <w:ind w:left="1265" w:hangingChars="450" w:hanging="1265"/>
        <w:rPr>
          <w:rFonts w:ascii="仿宋_GB2312" w:eastAsia="仿宋_GB2312" w:hAnsi="宋体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成果展示资料：（图片、视频、</w:t>
      </w: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PPT</w:t>
      </w:r>
      <w:r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等均可，作为附件单独发送）</w:t>
      </w:r>
    </w:p>
    <w:p w:rsidR="00A37DE8" w:rsidRDefault="00A37DE8">
      <w:pPr>
        <w:spacing w:line="56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</w:p>
    <w:p w:rsidR="00A37DE8" w:rsidRDefault="00A37DE8">
      <w:pPr>
        <w:spacing w:line="580" w:lineRule="exact"/>
        <w:ind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</w:p>
    <w:p w:rsidR="00A37DE8" w:rsidRDefault="00A37DE8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A37DE8" w:rsidSect="00764DA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99A" w:rsidRDefault="00BD299A">
      <w:r>
        <w:separator/>
      </w:r>
    </w:p>
  </w:endnote>
  <w:endnote w:type="continuationSeparator" w:id="0">
    <w:p w:rsidR="00BD299A" w:rsidRDefault="00BD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-2088525803"/>
    </w:sdtPr>
    <w:sdtEndPr/>
    <w:sdtContent>
      <w:p w:rsidR="00A37DE8" w:rsidRDefault="00BD299A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764DA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99A" w:rsidRDefault="00BD299A">
      <w:r>
        <w:separator/>
      </w:r>
    </w:p>
  </w:footnote>
  <w:footnote w:type="continuationSeparator" w:id="0">
    <w:p w:rsidR="00BD299A" w:rsidRDefault="00BD2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xZjIwMTE5MjI1ODdkMzA3YzgyNDYyODJlMDYwNzQifQ=="/>
  </w:docVars>
  <w:rsids>
    <w:rsidRoot w:val="00A37DE8"/>
    <w:rsid w:val="003C5601"/>
    <w:rsid w:val="00A37DE8"/>
    <w:rsid w:val="00B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FAB64"/>
  <w15:docId w15:val="{9A18D564-2581-4E16-97A1-2FC72329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E1513-B7B1-41AE-94DB-65BD23B2B2A7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85319920-B8B1-4684-B2FB-DD39FAB2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106</cp:revision>
  <cp:lastPrinted>2024-09-19T10:05:00Z</cp:lastPrinted>
  <dcterms:created xsi:type="dcterms:W3CDTF">2024-08-21T22:27:00Z</dcterms:created>
  <dcterms:modified xsi:type="dcterms:W3CDTF">2024-09-24T03:08:00Z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