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658"/>
      </w:tblGrid>
      <w:tr w14:paraId="17F2C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right"/>
        </w:trPr>
        <w:tc>
          <w:tcPr>
            <w:tcW w:w="852" w:type="dxa"/>
          </w:tcPr>
          <w:p w14:paraId="214FA2DF">
            <w:pPr>
              <w:ind w:right="29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项目编码</w:t>
            </w:r>
          </w:p>
        </w:tc>
        <w:tc>
          <w:tcPr>
            <w:tcW w:w="2658" w:type="dxa"/>
          </w:tcPr>
          <w:p w14:paraId="349B5B06">
            <w:pPr>
              <w:ind w:right="29"/>
              <w:rPr>
                <w:rFonts w:ascii="宋体"/>
                <w:sz w:val="18"/>
                <w:szCs w:val="18"/>
              </w:rPr>
            </w:pPr>
          </w:p>
        </w:tc>
      </w:tr>
    </w:tbl>
    <w:p w14:paraId="5BA1EB6D">
      <w:pPr>
        <w:spacing w:before="120" w:line="360" w:lineRule="auto"/>
        <w:ind w:right="29"/>
        <w:jc w:val="center"/>
        <w:rPr>
          <w:rFonts w:ascii="黑体" w:hAnsi="宋体" w:eastAsia="黑体" w:cs="Times New Roman"/>
          <w:sz w:val="52"/>
          <w:szCs w:val="20"/>
        </w:rPr>
      </w:pPr>
    </w:p>
    <w:p w14:paraId="70AA6D0E">
      <w:pPr>
        <w:spacing w:before="120" w:line="360" w:lineRule="auto"/>
        <w:ind w:right="29"/>
        <w:jc w:val="center"/>
        <w:rPr>
          <w:rFonts w:ascii="黑体" w:hAnsi="宋体" w:eastAsia="黑体" w:cs="Times New Roman"/>
          <w:sz w:val="52"/>
          <w:szCs w:val="20"/>
        </w:rPr>
      </w:pPr>
      <w:r>
        <w:rPr>
          <w:rFonts w:hint="eastAsia" w:ascii="黑体" w:hAnsi="宋体" w:eastAsia="黑体" w:cs="Times New Roman"/>
          <w:sz w:val="52"/>
          <w:szCs w:val="20"/>
        </w:rPr>
        <w:t>中国科学院合肥物质科学研究院</w:t>
      </w:r>
    </w:p>
    <w:p w14:paraId="0F047736">
      <w:pPr>
        <w:spacing w:before="120"/>
        <w:ind w:right="29"/>
        <w:jc w:val="center"/>
        <w:rPr>
          <w:rFonts w:hint="eastAsia" w:ascii="黑体" w:hAnsi="宋体" w:eastAsia="黑体" w:cs="Times New Roman"/>
          <w:b/>
          <w:bCs/>
          <w:sz w:val="60"/>
          <w:szCs w:val="22"/>
          <w:lang w:val="en-US" w:eastAsia="zh-CN"/>
        </w:rPr>
      </w:pPr>
      <w:r>
        <w:rPr>
          <w:rFonts w:hint="eastAsia" w:ascii="黑体" w:hAnsi="宋体" w:eastAsia="黑体" w:cs="Times New Roman"/>
          <w:b/>
          <w:bCs/>
          <w:sz w:val="60"/>
          <w:szCs w:val="22"/>
        </w:rPr>
        <w:t>促进“双创融合”发展专项</w:t>
      </w:r>
      <w:r>
        <w:rPr>
          <w:rFonts w:hint="eastAsia" w:ascii="黑体" w:hAnsi="宋体" w:eastAsia="黑体" w:cs="Times New Roman"/>
          <w:b/>
          <w:bCs/>
          <w:sz w:val="60"/>
          <w:szCs w:val="22"/>
          <w:lang w:val="en-US" w:eastAsia="zh-CN"/>
        </w:rPr>
        <w:t>项目</w:t>
      </w:r>
    </w:p>
    <w:p w14:paraId="412E429A">
      <w:pPr>
        <w:spacing w:before="120"/>
        <w:ind w:right="29"/>
        <w:jc w:val="center"/>
        <w:rPr>
          <w:rFonts w:ascii="黑体" w:hAnsi="宋体" w:eastAsia="黑体" w:cs="Times New Roman"/>
          <w:b/>
          <w:bCs/>
          <w:sz w:val="60"/>
          <w:szCs w:val="22"/>
        </w:rPr>
      </w:pPr>
      <w:r>
        <w:rPr>
          <w:rFonts w:hint="eastAsia" w:ascii="黑体" w:hAnsi="宋体" w:eastAsia="黑体" w:cs="Times New Roman"/>
          <w:b/>
          <w:bCs/>
          <w:sz w:val="60"/>
          <w:szCs w:val="22"/>
        </w:rPr>
        <w:t>任 务 书</w:t>
      </w:r>
    </w:p>
    <w:p w14:paraId="6CD66D57">
      <w:pPr>
        <w:rPr>
          <w:color w:val="000000"/>
          <w:sz w:val="32"/>
          <w:szCs w:val="32"/>
        </w:rPr>
      </w:pPr>
    </w:p>
    <w:p w14:paraId="1D006316">
      <w:pPr>
        <w:rPr>
          <w:color w:val="000000"/>
          <w:sz w:val="32"/>
          <w:szCs w:val="32"/>
        </w:rPr>
      </w:pPr>
    </w:p>
    <w:p w14:paraId="24A2377B">
      <w:pPr>
        <w:rPr>
          <w:color w:val="000000"/>
          <w:sz w:val="32"/>
          <w:szCs w:val="32"/>
        </w:rPr>
      </w:pPr>
    </w:p>
    <w:p w14:paraId="5126028D">
      <w:pPr>
        <w:rPr>
          <w:color w:val="000000"/>
          <w:sz w:val="32"/>
          <w:szCs w:val="32"/>
        </w:rPr>
      </w:pPr>
    </w:p>
    <w:p w14:paraId="11480A8B">
      <w:pPr>
        <w:spacing w:line="600" w:lineRule="exact"/>
        <w:ind w:right="28"/>
        <w:rPr>
          <w:rFonts w:ascii="黑体" w:eastAsia="黑体"/>
          <w:sz w:val="32"/>
        </w:rPr>
      </w:pPr>
    </w:p>
    <w:p w14:paraId="103F77BF">
      <w:pPr>
        <w:spacing w:line="600" w:lineRule="exact"/>
        <w:ind w:right="28" w:firstLine="716" w:firstLineChars="224"/>
        <w:rPr>
          <w:rFonts w:ascii="楷体_GB2312" w:eastAsia="楷体_GB2312"/>
          <w:sz w:val="28"/>
          <w:szCs w:val="28"/>
          <w:u w:val="single"/>
        </w:rPr>
      </w:pPr>
      <w:r>
        <w:rPr>
          <w:rFonts w:hint="eastAsia" w:ascii="黑体" w:eastAsia="黑体"/>
          <w:sz w:val="32"/>
        </w:rPr>
        <w:t>项目名称：</w:t>
      </w:r>
      <w:r>
        <w:rPr>
          <w:rFonts w:hint="eastAsia" w:ascii="楷体_GB2312" w:eastAsia="楷体_GB2312"/>
          <w:b/>
          <w:sz w:val="32"/>
        </w:rPr>
        <w:t xml:space="preserve">   </w:t>
      </w:r>
      <w:r>
        <w:rPr>
          <w:rFonts w:hint="eastAsia" w:ascii="楷体_GB2312" w:eastAsia="楷体_GB2312"/>
          <w:sz w:val="32"/>
          <w:u w:val="single"/>
        </w:rPr>
        <w:t xml:space="preserve">                                 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</w:t>
      </w:r>
    </w:p>
    <w:p w14:paraId="3A55F107">
      <w:pPr>
        <w:spacing w:line="600" w:lineRule="exact"/>
        <w:ind w:right="28" w:firstLine="716" w:firstLineChars="224"/>
        <w:rPr>
          <w:rFonts w:ascii="楷体_GB2312" w:eastAsia="楷体_GB2312"/>
          <w:sz w:val="28"/>
          <w:szCs w:val="28"/>
          <w:u w:val="single"/>
        </w:rPr>
      </w:pPr>
      <w:r>
        <w:rPr>
          <w:rFonts w:hint="eastAsia" w:ascii="黑体" w:eastAsia="黑体"/>
          <w:sz w:val="32"/>
        </w:rPr>
        <w:t>科研单元：</w:t>
      </w:r>
      <w:r>
        <w:rPr>
          <w:rFonts w:hint="eastAsia" w:ascii="楷体_GB2312" w:eastAsia="楷体_GB2312"/>
          <w:b/>
          <w:sz w:val="32"/>
        </w:rPr>
        <w:t xml:space="preserve">   </w:t>
      </w:r>
      <w:r>
        <w:rPr>
          <w:rFonts w:hint="eastAsia" w:ascii="楷体_GB2312" w:eastAsia="楷体_GB2312"/>
          <w:sz w:val="32"/>
          <w:u w:val="single"/>
        </w:rPr>
        <w:t xml:space="preserve">                                 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</w:t>
      </w:r>
    </w:p>
    <w:p w14:paraId="2DFCDB38">
      <w:pPr>
        <w:spacing w:line="600" w:lineRule="exact"/>
        <w:ind w:right="28" w:firstLine="716" w:firstLineChars="224"/>
        <w:rPr>
          <w:rFonts w:ascii="楷体_GB2312" w:eastAsia="楷体_GB2312"/>
          <w:b/>
          <w:sz w:val="32"/>
        </w:rPr>
      </w:pPr>
      <w:r>
        <w:rPr>
          <w:rFonts w:hint="eastAsia" w:ascii="黑体" w:eastAsia="黑体"/>
          <w:sz w:val="32"/>
        </w:rPr>
        <w:t>项目负责人：</w:t>
      </w:r>
      <w:r>
        <w:rPr>
          <w:rFonts w:hint="eastAsia" w:ascii="楷体_GB2312" w:eastAsia="楷体_GB2312"/>
          <w:b/>
          <w:sz w:val="32"/>
        </w:rPr>
        <w:t xml:space="preserve"> </w:t>
      </w:r>
      <w:r>
        <w:rPr>
          <w:rFonts w:hint="eastAsia" w:ascii="楷体_GB2312" w:eastAsia="楷体_GB2312"/>
          <w:b/>
          <w:sz w:val="32"/>
          <w:u w:val="single"/>
        </w:rPr>
        <w:t xml:space="preserve"> </w:t>
      </w:r>
      <w:r>
        <w:rPr>
          <w:rFonts w:hint="eastAsia" w:ascii="楷体_GB2312" w:eastAsia="楷体_GB2312"/>
          <w:sz w:val="32"/>
          <w:u w:val="single"/>
        </w:rPr>
        <w:t xml:space="preserve">    </w:t>
      </w:r>
      <w:r>
        <w:rPr>
          <w:rFonts w:ascii="楷体_GB2312" w:eastAsia="楷体_GB2312"/>
          <w:sz w:val="32"/>
          <w:u w:val="single"/>
        </w:rPr>
        <w:t xml:space="preserve"> </w:t>
      </w:r>
      <w:r>
        <w:rPr>
          <w:rFonts w:hint="eastAsia" w:ascii="楷体_GB2312" w:eastAsia="楷体_GB2312"/>
          <w:sz w:val="32"/>
          <w:u w:val="single"/>
        </w:rPr>
        <w:t xml:space="preserve">       </w:t>
      </w:r>
      <w:r>
        <w:rPr>
          <w:rFonts w:ascii="楷体_GB2312" w:eastAsia="楷体_GB2312"/>
          <w:sz w:val="32"/>
          <w:u w:val="single"/>
        </w:rPr>
        <w:t xml:space="preserve">  </w:t>
      </w:r>
      <w:r>
        <w:rPr>
          <w:rFonts w:hint="eastAsia" w:ascii="楷体_GB2312" w:eastAsia="楷体_GB2312"/>
          <w:sz w:val="32"/>
          <w:u w:val="single"/>
        </w:rPr>
        <w:t xml:space="preserve">          </w:t>
      </w:r>
      <w:r>
        <w:rPr>
          <w:rFonts w:hint="eastAsia" w:ascii="楷体_GB2312" w:eastAsia="楷体_GB2312"/>
          <w:b/>
          <w:sz w:val="32"/>
          <w:u w:val="single"/>
        </w:rPr>
        <w:t xml:space="preserve"> </w:t>
      </w:r>
      <w:r>
        <w:rPr>
          <w:rFonts w:ascii="楷体_GB2312" w:eastAsia="楷体_GB2312"/>
          <w:b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sz w:val="32"/>
          <w:u w:val="single"/>
        </w:rPr>
        <w:t xml:space="preserve">       </w:t>
      </w:r>
    </w:p>
    <w:p w14:paraId="7980782F">
      <w:pPr>
        <w:spacing w:line="600" w:lineRule="exact"/>
        <w:ind w:right="28" w:firstLine="716" w:firstLineChars="224"/>
        <w:rPr>
          <w:rFonts w:ascii="楷体_GB2312" w:eastAsia="楷体_GB2312"/>
          <w:sz w:val="32"/>
          <w:u w:val="single"/>
        </w:rPr>
      </w:pPr>
      <w:r>
        <w:rPr>
          <w:rFonts w:hint="eastAsia" w:ascii="黑体" w:hAnsi="黑体" w:eastAsia="黑体" w:cs="黑体"/>
          <w:bCs/>
          <w:sz w:val="32"/>
        </w:rPr>
        <w:t>联系电话：</w:t>
      </w:r>
      <w:r>
        <w:rPr>
          <w:rFonts w:hint="eastAsia" w:ascii="楷体_GB2312" w:eastAsia="楷体_GB2312"/>
          <w:b/>
          <w:sz w:val="32"/>
        </w:rPr>
        <w:t xml:space="preserve">   </w:t>
      </w:r>
      <w:r>
        <w:rPr>
          <w:rFonts w:hint="eastAsia" w:ascii="楷体_GB2312" w:eastAsia="楷体_GB2312"/>
          <w:sz w:val="32"/>
          <w:u w:val="single"/>
        </w:rPr>
        <w:t xml:space="preserve">                                    </w:t>
      </w:r>
    </w:p>
    <w:p w14:paraId="13C04C1C">
      <w:pPr>
        <w:spacing w:line="600" w:lineRule="exact"/>
        <w:ind w:right="28" w:firstLine="716" w:firstLineChars="224"/>
        <w:rPr>
          <w:rFonts w:ascii="楷体_GB2312" w:eastAsia="楷体_GB2312"/>
          <w:b/>
          <w:sz w:val="32"/>
          <w:u w:val="single"/>
        </w:rPr>
      </w:pPr>
      <w:r>
        <w:rPr>
          <w:rFonts w:hint="eastAsia" w:ascii="黑体" w:eastAsia="黑体"/>
          <w:sz w:val="32"/>
        </w:rPr>
        <w:t xml:space="preserve">执行期限：   </w:t>
      </w:r>
      <w:r>
        <w:rPr>
          <w:rFonts w:hint="eastAsia" w:ascii="黑体" w:eastAsia="黑体"/>
          <w:sz w:val="32"/>
          <w:u w:val="single"/>
        </w:rPr>
        <w:t xml:space="preserve">     </w:t>
      </w:r>
      <w:r>
        <w:rPr>
          <w:rFonts w:hint="eastAsia" w:ascii="楷体_GB2312" w:eastAsia="楷体_GB2312"/>
          <w:sz w:val="32"/>
          <w:u w:val="single"/>
        </w:rPr>
        <w:t>2026年1月 至 2030年12月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楷体_GB2312" w:eastAsia="楷体_GB2312"/>
          <w:b/>
          <w:sz w:val="32"/>
          <w:u w:val="single"/>
        </w:rPr>
        <w:t xml:space="preserve">  </w:t>
      </w:r>
    </w:p>
    <w:p w14:paraId="187B3844">
      <w:pPr>
        <w:spacing w:line="600" w:lineRule="exact"/>
        <w:ind w:right="28" w:firstLine="716" w:firstLineChars="224"/>
        <w:rPr>
          <w:rFonts w:ascii="楷体_GB2312" w:eastAsia="楷体_GB2312"/>
          <w:b/>
          <w:sz w:val="32"/>
          <w:u w:val="single"/>
        </w:rPr>
      </w:pPr>
      <w:r>
        <w:rPr>
          <w:rFonts w:hint="eastAsia" w:ascii="黑体" w:eastAsia="黑体"/>
          <w:sz w:val="32"/>
        </w:rPr>
        <w:t>编制日期：</w:t>
      </w:r>
      <w:r>
        <w:rPr>
          <w:rFonts w:hint="eastAsia" w:ascii="楷体_GB2312" w:eastAsia="楷体_GB2312"/>
          <w:b/>
          <w:sz w:val="32"/>
        </w:rPr>
        <w:t xml:space="preserve">   </w:t>
      </w:r>
      <w:r>
        <w:rPr>
          <w:rFonts w:hint="eastAsia" w:ascii="楷体_GB2312" w:eastAsia="楷体_GB2312"/>
          <w:sz w:val="32"/>
          <w:u w:val="single"/>
        </w:rPr>
        <w:t xml:space="preserve">            2026年×月              </w:t>
      </w:r>
    </w:p>
    <w:p w14:paraId="1E66C73E">
      <w:pPr>
        <w:rPr>
          <w:color w:val="000000"/>
          <w:sz w:val="32"/>
          <w:szCs w:val="32"/>
        </w:rPr>
      </w:pPr>
    </w:p>
    <w:p w14:paraId="28E249BF">
      <w:pPr>
        <w:rPr>
          <w:rFonts w:ascii="黑体" w:hAnsi="黑体" w:eastAsia="黑体" w:cs="黑体"/>
          <w:color w:val="000000"/>
          <w:sz w:val="32"/>
        </w:rPr>
      </w:pPr>
      <w:bookmarkStart w:id="0" w:name="section-2"/>
    </w:p>
    <w:p w14:paraId="480AA51C">
      <w:pPr>
        <w:rPr>
          <w:rFonts w:ascii="黑体" w:hAnsi="黑体" w:eastAsia="黑体" w:cs="黑体"/>
          <w:color w:val="000000"/>
          <w:sz w:val="32"/>
        </w:rPr>
      </w:pPr>
    </w:p>
    <w:p w14:paraId="37F057CE">
      <w:pPr>
        <w:rPr>
          <w:rFonts w:ascii="黑体" w:hAnsi="黑体" w:eastAsia="黑体" w:cs="黑体"/>
          <w:color w:val="000000"/>
          <w:sz w:val="32"/>
        </w:rPr>
      </w:pPr>
    </w:p>
    <w:p w14:paraId="3598005C">
      <w:pPr>
        <w:rPr>
          <w:rFonts w:ascii="黑体" w:hAnsi="黑体" w:eastAsia="黑体" w:cs="黑体"/>
          <w:color w:val="000000"/>
          <w:sz w:val="32"/>
        </w:rPr>
      </w:pPr>
    </w:p>
    <w:p w14:paraId="177432B1">
      <w:pPr>
        <w:jc w:val="center"/>
        <w:rPr>
          <w:rFonts w:hint="eastAsia" w:ascii="宋体" w:hAnsi="宋体" w:eastAsia="宋体" w:cs="宋体"/>
          <w:b/>
          <w:sz w:val="32"/>
        </w:rPr>
      </w:pPr>
      <w:r>
        <w:rPr>
          <w:rFonts w:hint="eastAsia" w:ascii="宋体" w:hAnsi="宋体" w:eastAsia="宋体" w:cs="宋体"/>
          <w:b/>
          <w:sz w:val="32"/>
        </w:rPr>
        <w:t>合肥物质院科技促进发展处制</w:t>
      </w:r>
    </w:p>
    <w:p w14:paraId="267BBE75">
      <w:pPr>
        <w:pStyle w:val="8"/>
        <w:widowControl/>
        <w:spacing w:before="60" w:after="60" w:line="360" w:lineRule="auto"/>
        <w:jc w:val="center"/>
        <w:rPr>
          <w:rFonts w:hint="eastAsia" w:ascii="黑体" w:hAnsi="黑体" w:eastAsia="黑体" w:cs="黑体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color w:val="000000"/>
          <w:sz w:val="28"/>
          <w:szCs w:val="28"/>
        </w:rPr>
        <w:t>填写说明</w:t>
      </w:r>
    </w:p>
    <w:p w14:paraId="53D830AF">
      <w:pPr>
        <w:pStyle w:val="8"/>
        <w:widowControl/>
        <w:spacing w:before="60" w:after="60"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 本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任务书按“十五五”周期填报，是专项项目申报、评审立项，以及专项经费核定拨付、过程管理和绩效评价的依据，与《合肥物质院促进“双创融合”发展专项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经费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管理办法（试行）》（以下简称《办法》）配套使用。</w:t>
      </w:r>
    </w:p>
    <w:p w14:paraId="6F7D4A4F">
      <w:pPr>
        <w:pStyle w:val="8"/>
        <w:widowControl/>
        <w:spacing w:before="60" w:after="60"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 专项任务实行一次立项、分年实施。</w:t>
      </w:r>
      <w:r>
        <w:rPr>
          <w:rFonts w:hint="eastAsia" w:ascii="仿宋" w:hAnsi="仿宋" w:eastAsia="仿宋" w:cs="仿宋"/>
          <w:sz w:val="28"/>
          <w:szCs w:val="28"/>
        </w:rPr>
        <w:t>经费按“五年总预算+年度核定”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方式</w:t>
      </w:r>
      <w:r>
        <w:rPr>
          <w:rFonts w:hint="eastAsia" w:ascii="仿宋" w:hAnsi="仿宋" w:eastAsia="仿宋" w:cs="仿宋"/>
          <w:sz w:val="28"/>
          <w:szCs w:val="28"/>
        </w:rPr>
        <w:t>填报：五年总预算是经费总额的上限依据；填报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的</w:t>
      </w:r>
      <w:r>
        <w:rPr>
          <w:rFonts w:hint="eastAsia" w:ascii="仿宋" w:hAnsi="仿宋" w:eastAsia="仿宋" w:cs="仿宋"/>
          <w:sz w:val="28"/>
          <w:szCs w:val="28"/>
        </w:rPr>
        <w:t>分年度预算分解数作为每年核定经费额度的基准，年度实际额度以院年度核定数为准。</w:t>
      </w:r>
    </w:p>
    <w:p w14:paraId="04B9910C">
      <w:pPr>
        <w:pStyle w:val="8"/>
        <w:widowControl/>
        <w:spacing w:before="60" w:after="60"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.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任务安排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与考核指标应按五年期设定，并分解到年度；年度指标应可量化、可考核、可追溯，与年度经费额度相匹配。</w:t>
      </w:r>
    </w:p>
    <w:p w14:paraId="02A540E1">
      <w:pPr>
        <w:pStyle w:val="8"/>
        <w:widowControl/>
        <w:spacing w:before="60" w:after="60"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. 项目所属方向一般是指合肥研究院“十五五”规划方向，分别为主攻方向： 磁约束核聚变科学与技术、大气环境光学遥感技术及应用、极端条件下前沿科学和关键技术、液态金属微小型反应堆关键技术；和新兴前沿方向和未来技术：新一代核能系统数字化仿真与模拟运行、高端装备与精密测量仪器、智能机械技术与系统、多模态数据与AI融合的肿瘤精准诊疗技术体系；如为其他方向请注明。                                          </w:t>
      </w:r>
    </w:p>
    <w:p w14:paraId="6C331B53">
      <w:pPr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</w:p>
    <w:p w14:paraId="79BDAE17">
      <w:pPr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</w:p>
    <w:p w14:paraId="1FC835A5">
      <w:pPr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</w:p>
    <w:p w14:paraId="5B78D866">
      <w:pPr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</w:p>
    <w:p w14:paraId="3FD85312">
      <w:pPr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</w:p>
    <w:p w14:paraId="01224B48">
      <w:pPr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</w:p>
    <w:p w14:paraId="130E1533">
      <w:pPr>
        <w:snapToGrid w:val="0"/>
        <w:spacing w:before="20" w:line="360" w:lineRule="auto"/>
        <w:ind w:right="26"/>
        <w:jc w:val="center"/>
        <w:rPr>
          <w:rFonts w:hint="eastAsia" w:ascii="仿宋" w:hAnsi="仿宋" w:eastAsia="仿宋" w:cs="仿宋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2240" w:h="15840"/>
          <w:pgMar w:top="1440" w:right="1800" w:bottom="1440" w:left="1800" w:header="720" w:footer="720" w:gutter="0"/>
          <w:cols w:space="720" w:num="1"/>
        </w:sectPr>
      </w:pPr>
    </w:p>
    <w:tbl>
      <w:tblPr>
        <w:tblStyle w:val="9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979"/>
        <w:gridCol w:w="7467"/>
      </w:tblGrid>
      <w:tr w14:paraId="7FD8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3" w:type="dxa"/>
            <w:gridSpan w:val="2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0A54E9CA">
            <w:pPr>
              <w:snapToGrid w:val="0"/>
              <w:spacing w:before="20" w:line="360" w:lineRule="auto"/>
              <w:ind w:right="26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467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76D8F725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12926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3" w:type="dxa"/>
            <w:gridSpan w:val="2"/>
            <w:shd w:val="clear" w:color="auto" w:fill="FFFFFF"/>
            <w:vAlign w:val="center"/>
          </w:tcPr>
          <w:p w14:paraId="43462633">
            <w:pPr>
              <w:snapToGrid w:val="0"/>
              <w:spacing w:before="20" w:line="360" w:lineRule="auto"/>
              <w:ind w:right="26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所属方向</w:t>
            </w:r>
          </w:p>
        </w:tc>
        <w:tc>
          <w:tcPr>
            <w:tcW w:w="7467" w:type="dxa"/>
            <w:shd w:val="clear" w:color="auto" w:fill="FFFFFF"/>
            <w:vAlign w:val="center"/>
          </w:tcPr>
          <w:p w14:paraId="2191BE87">
            <w:pPr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 xml:space="preserve">主攻方向： </w:t>
            </w:r>
          </w:p>
          <w:p w14:paraId="1895E5FB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磁约束核聚变科学与技术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  <w:p w14:paraId="033AF0C5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大气环境光学遥感技术及应用</w:t>
            </w:r>
          </w:p>
          <w:p w14:paraId="1BDFCE8B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极端条件下前沿科学和关键技术</w:t>
            </w:r>
          </w:p>
          <w:p w14:paraId="0F77346B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液态金属微小型反应堆关键技术</w:t>
            </w:r>
          </w:p>
          <w:p w14:paraId="506CDAEB">
            <w:pPr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新兴前沿方向和未来技术：</w:t>
            </w:r>
          </w:p>
          <w:p w14:paraId="341A3DF2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新一代核能系统数字化仿真与模拟运行 </w:t>
            </w:r>
          </w:p>
          <w:p w14:paraId="7BC4E358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高端装备与精密测量仪器</w:t>
            </w:r>
          </w:p>
          <w:p w14:paraId="64643ABB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智能机械技术与系统  </w:t>
            </w:r>
          </w:p>
          <w:p w14:paraId="31079F42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多模态数据与AI融合的肿瘤精准诊疗技术体系 </w:t>
            </w:r>
          </w:p>
          <w:p w14:paraId="5CD04E6D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其他方向：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 w:color="000000" w:themeColor="text1"/>
              </w:rPr>
              <w:t xml:space="preserve"> （请注明）   </w:t>
            </w:r>
          </w:p>
        </w:tc>
      </w:tr>
      <w:tr w14:paraId="7356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3" w:type="dxa"/>
            <w:gridSpan w:val="2"/>
            <w:shd w:val="clear" w:color="auto" w:fill="FFFFFF"/>
            <w:vAlign w:val="center"/>
          </w:tcPr>
          <w:p w14:paraId="1771AFBC">
            <w:pPr>
              <w:snapToGrid w:val="0"/>
              <w:spacing w:before="20" w:line="360" w:lineRule="auto"/>
              <w:ind w:right="26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经费总预算</w:t>
            </w:r>
          </w:p>
        </w:tc>
        <w:tc>
          <w:tcPr>
            <w:tcW w:w="7467" w:type="dxa"/>
            <w:shd w:val="clear" w:color="auto" w:fill="FFFFFF"/>
            <w:vAlign w:val="center"/>
          </w:tcPr>
          <w:p w14:paraId="6C59D35B">
            <w:pPr>
              <w:snapToGrid w:val="0"/>
              <w:spacing w:before="20" w:line="360" w:lineRule="auto"/>
              <w:ind w:right="26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     万元</w:t>
            </w:r>
          </w:p>
        </w:tc>
      </w:tr>
      <w:tr w14:paraId="68971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2" w:hRule="atLeast"/>
          <w:jc w:val="center"/>
        </w:trPr>
        <w:tc>
          <w:tcPr>
            <w:tcW w:w="794" w:type="dxa"/>
            <w:shd w:val="clear" w:color="auto" w:fill="FFFFFF"/>
            <w:vAlign w:val="center"/>
          </w:tcPr>
          <w:p w14:paraId="24DE6E06">
            <w:pPr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项目</w:t>
            </w:r>
          </w:p>
          <w:p w14:paraId="6EDF01BF">
            <w:pPr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简介</w:t>
            </w:r>
          </w:p>
          <w:p w14:paraId="1AA00963">
            <w:pPr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(限500</w:t>
            </w:r>
          </w:p>
          <w:p w14:paraId="1A2F191B">
            <w:pPr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字以内)</w:t>
            </w:r>
          </w:p>
        </w:tc>
        <w:tc>
          <w:tcPr>
            <w:tcW w:w="8446" w:type="dxa"/>
            <w:gridSpan w:val="2"/>
            <w:shd w:val="clear" w:color="auto" w:fill="FFFFFF"/>
            <w:vAlign w:val="center"/>
          </w:tcPr>
          <w:p w14:paraId="1A63C430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  <w:p w14:paraId="5E23394D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43235F8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F3C05A2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97F08AF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FEAC619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93580A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41757BD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0AACEC3">
            <w:pPr>
              <w:snapToGrid w:val="0"/>
              <w:spacing w:before="20" w:line="360" w:lineRule="auto"/>
              <w:ind w:right="26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FB9B5DC">
      <w:pPr>
        <w:pStyle w:val="3"/>
        <w:spacing w:before="240" w:beforeAutospacing="1" w:after="96" w:afterAutospacing="1" w:line="360" w:lineRule="auto"/>
        <w:rPr>
          <w:rFonts w:hint="eastAsia" w:ascii="仿宋" w:hAnsi="仿宋" w:eastAsia="仿宋" w:cs="仿宋"/>
          <w:color w:val="000000"/>
          <w:sz w:val="28"/>
          <w:szCs w:val="28"/>
        </w:rPr>
        <w:sectPr>
          <w:footerReference r:id="rId5" w:type="default"/>
          <w:pgSz w:w="12240" w:h="15840"/>
          <w:pgMar w:top="1440" w:right="1800" w:bottom="1440" w:left="1800" w:header="720" w:footer="720" w:gutter="0"/>
          <w:pgNumType w:fmt="decimal" w:start="1"/>
          <w:cols w:space="720" w:num="1"/>
        </w:sectPr>
      </w:pPr>
    </w:p>
    <w:p w14:paraId="5DE17F87">
      <w:pPr>
        <w:pStyle w:val="3"/>
        <w:spacing w:before="240" w:beforeAutospacing="1" w:after="96" w:afterAutospacing="1" w:line="360" w:lineRule="auto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一、立项依据</w:t>
      </w:r>
    </w:p>
    <w:p w14:paraId="4FFD8614">
      <w:pPr>
        <w:pStyle w:val="3"/>
        <w:tabs>
          <w:tab w:val="left" w:pos="3570"/>
        </w:tabs>
        <w:spacing w:before="240" w:beforeAutospacing="1" w:after="96" w:afterAutospacing="1" w:line="360" w:lineRule="auto"/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  <w:lang w:val="en-US" w:eastAsia="zh-CN"/>
        </w:rPr>
        <w:t>阐述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  <w:t>申报背景，与国家新质生产力培育、产业科技创新升级、院"十五五"重点科研布局及科研单元核心发展定位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  <w:lang w:val="en-US" w:eastAsia="zh-CN"/>
        </w:rPr>
        <w:t>关联性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  <w:t>；开展此研究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  <w:lang w:eastAsia="zh-CN"/>
        </w:rPr>
        <w:t>的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  <w:lang w:val="en-US" w:eastAsia="zh-CN"/>
        </w:rPr>
        <w:t>意义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  <w:t>，3000字以内）</w:t>
      </w:r>
    </w:p>
    <w:p w14:paraId="4176E2FB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20D0CB72">
      <w:pPr>
        <w:pStyle w:val="3"/>
        <w:numPr>
          <w:ilvl w:val="0"/>
          <w:numId w:val="0"/>
        </w:numPr>
        <w:tabs>
          <w:tab w:val="left" w:pos="3570"/>
        </w:tabs>
        <w:spacing w:before="240" w:beforeAutospacing="1" w:after="96" w:afterAutospacing="1" w:line="360" w:lineRule="auto"/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项目研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究内容与研究目</w:t>
      </w:r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标</w:t>
      </w:r>
    </w:p>
    <w:p w14:paraId="37FC9EE4">
      <w:pPr>
        <w:pStyle w:val="3"/>
        <w:numPr>
          <w:numId w:val="0"/>
        </w:numPr>
        <w:tabs>
          <w:tab w:val="left" w:pos="3570"/>
        </w:tabs>
        <w:spacing w:before="240" w:beforeAutospacing="1" w:after="96" w:afterAutospacing="1" w:line="360" w:lineRule="auto"/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  <w:t>（研究内容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  <w:lang w:val="en-US" w:eastAsia="zh-CN"/>
        </w:rPr>
        <w:t>尽量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  <w:t>涵盖科研单元主要研究方向，鼓励跨学科的技术集成与产业化验证）</w:t>
      </w:r>
    </w:p>
    <w:p w14:paraId="2F7DCC11">
      <w:pPr>
        <w:spacing w:line="360" w:lineRule="auto"/>
        <w:jc w:val="left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sz w:val="28"/>
          <w:szCs w:val="28"/>
          <w:highlight w:val="none"/>
        </w:rPr>
        <w:t>（一）主要研究内容</w:t>
      </w:r>
    </w:p>
    <w:p w14:paraId="71537053">
      <w:pPr>
        <w:spacing w:line="360" w:lineRule="auto"/>
        <w:jc w:val="left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</w:p>
    <w:p w14:paraId="0E0A52AA">
      <w:pPr>
        <w:spacing w:line="360" w:lineRule="auto"/>
        <w:jc w:val="left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</w:p>
    <w:p w14:paraId="647CB353">
      <w:pPr>
        <w:spacing w:line="360" w:lineRule="auto"/>
        <w:jc w:val="left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sz w:val="28"/>
          <w:szCs w:val="28"/>
          <w:highlight w:val="none"/>
        </w:rPr>
        <w:t>（二）研究目标</w:t>
      </w:r>
    </w:p>
    <w:p w14:paraId="69A5B757">
      <w:pPr>
        <w:pStyle w:val="3"/>
        <w:tabs>
          <w:tab w:val="left" w:pos="3570"/>
        </w:tabs>
        <w:spacing w:before="240" w:beforeAutospacing="1" w:after="96" w:afterAutospacing="1"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4B204E2">
      <w:pPr>
        <w:pStyle w:val="3"/>
        <w:tabs>
          <w:tab w:val="left" w:pos="3570"/>
        </w:tabs>
        <w:spacing w:before="240" w:beforeAutospacing="1" w:after="96" w:afterAutospacing="1" w:line="360" w:lineRule="auto"/>
        <w:rPr>
          <w:rFonts w:hint="eastAsia" w:ascii="黑体" w:hAnsi="黑体" w:eastAsia="黑体" w:cs="黑体"/>
          <w:b/>
          <w:bCs w:val="0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 w:val="0"/>
          <w:color w:val="000000"/>
          <w:sz w:val="28"/>
          <w:szCs w:val="28"/>
        </w:rPr>
        <w:t>三、现有基础与条件</w:t>
      </w:r>
    </w:p>
    <w:p w14:paraId="092A68DE">
      <w:pPr>
        <w:pStyle w:val="3"/>
        <w:spacing w:before="240" w:beforeAutospacing="1" w:after="96" w:afterAutospacing="1" w:line="360" w:lineRule="auto"/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  <w:lang w:val="en-US" w:eastAsia="zh-CN"/>
        </w:rPr>
        <w:t>阐述</w:t>
      </w:r>
      <w:r>
        <w:rPr>
          <w:rFonts w:hint="eastAsia" w:ascii="仿宋" w:hAnsi="仿宋" w:eastAsia="仿宋" w:cs="仿宋"/>
          <w:bCs/>
          <w:color w:val="808080" w:themeColor="background1" w:themeShade="80"/>
          <w:sz w:val="28"/>
          <w:szCs w:val="28"/>
          <w:highlight w:val="none"/>
        </w:rPr>
        <w:t>科研单元相关研究基础、平台条件、团队情况、前期成果、产学研合作基础及配套保障条件。）</w:t>
      </w:r>
    </w:p>
    <w:p w14:paraId="3256180D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2550E336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年度任务安排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与考核指标</w:t>
      </w:r>
      <w:bookmarkStart w:id="2" w:name="_GoBack"/>
      <w:bookmarkEnd w:id="2"/>
    </w:p>
    <w:p w14:paraId="3B3BEE82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b/>
          <w:bCs/>
          <w:color w:val="808080" w:themeColor="background1" w:themeShade="8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808080" w:themeColor="background1" w:themeShade="80"/>
          <w:kern w:val="2"/>
          <w:sz w:val="28"/>
          <w:szCs w:val="28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b/>
          <w:bCs/>
          <w:color w:val="808080" w:themeColor="background1" w:themeShade="80"/>
          <w:kern w:val="2"/>
          <w:sz w:val="28"/>
          <w:szCs w:val="28"/>
          <w:highlight w:val="none"/>
          <w:lang w:val="en-US" w:eastAsia="zh-CN" w:bidi="ar-SA"/>
        </w:rPr>
        <w:t>按年度制定任务安排，考核指标须分解到年度安排中；考核指标主要包括知识产权、成果转化及横向合同额等）</w:t>
      </w:r>
    </w:p>
    <w:p w14:paraId="6B87420F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年度：X年X月—X年X月</w:t>
      </w:r>
    </w:p>
    <w:p w14:paraId="2EB61A25">
      <w:p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任务：</w:t>
      </w:r>
    </w:p>
    <w:p w14:paraId="77928F90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年度：X年X月—X年X月</w:t>
      </w:r>
    </w:p>
    <w:p w14:paraId="4F91E5A1">
      <w:p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任务：</w:t>
      </w:r>
    </w:p>
    <w:p w14:paraId="7C28727E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年度：X年X月—X年X月</w:t>
      </w:r>
    </w:p>
    <w:p w14:paraId="0DF85379">
      <w:p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任务：</w:t>
      </w:r>
    </w:p>
    <w:p w14:paraId="17808D9F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年度：X年X月—X年X月</w:t>
      </w:r>
    </w:p>
    <w:p w14:paraId="3C9EC1ED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任务：</w:t>
      </w:r>
    </w:p>
    <w:p w14:paraId="563E2AD1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年度：X年X月—X年X月</w:t>
      </w:r>
    </w:p>
    <w:p w14:paraId="2D5C2634">
      <w:pPr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任务：</w:t>
      </w:r>
    </w:p>
    <w:p w14:paraId="26E9D353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bookmarkEnd w:id="0"/>
    <w:p w14:paraId="05B01F64">
      <w:pPr>
        <w:pStyle w:val="4"/>
        <w:spacing w:before="96" w:beforeAutospacing="1" w:after="72" w:afterAutospacing="1"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bookmarkStart w:id="1" w:name="section-4"/>
      <w:r>
        <w:rPr>
          <w:rFonts w:hint="eastAsia" w:ascii="仿宋" w:hAnsi="仿宋" w:eastAsia="仿宋" w:cs="仿宋"/>
          <w:color w:val="000000"/>
          <w:sz w:val="28"/>
          <w:szCs w:val="28"/>
        </w:rPr>
        <w:t>五、经费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预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算</w:t>
      </w:r>
      <w:bookmarkEnd w:id="1"/>
    </w:p>
    <w:tbl>
      <w:tblPr>
        <w:tblStyle w:val="9"/>
        <w:tblW w:w="7925" w:type="dxa"/>
        <w:jc w:val="center"/>
        <w:shd w:val="clear" w:color="000000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3712"/>
        <w:gridCol w:w="1094"/>
      </w:tblGrid>
      <w:tr w14:paraId="58B810ED">
        <w:tblPrEx>
          <w:shd w:val="clear" w:color="000000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tblHeader/>
          <w:jc w:val="center"/>
        </w:trPr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4723B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3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9BE162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金额（万元）</w:t>
            </w:r>
          </w:p>
        </w:tc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400D7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14:paraId="74898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585BF9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2026年1月-12月</w:t>
            </w:r>
          </w:p>
        </w:tc>
        <w:tc>
          <w:tcPr>
            <w:tcW w:w="3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DE356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CE383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98B8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8F870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2027年1月-12月</w:t>
            </w:r>
          </w:p>
        </w:tc>
        <w:tc>
          <w:tcPr>
            <w:tcW w:w="3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8CB81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2162F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C0C0C0"/>
                <w:sz w:val="28"/>
                <w:szCs w:val="28"/>
              </w:rPr>
            </w:pPr>
          </w:p>
        </w:tc>
      </w:tr>
      <w:tr w14:paraId="6F641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E2C47C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2028年1月-12月</w:t>
            </w:r>
          </w:p>
        </w:tc>
        <w:tc>
          <w:tcPr>
            <w:tcW w:w="3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5FA0F4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8803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C0C0C0"/>
                <w:sz w:val="28"/>
                <w:szCs w:val="28"/>
              </w:rPr>
            </w:pPr>
          </w:p>
        </w:tc>
      </w:tr>
      <w:tr w14:paraId="290B6B9F">
        <w:tblPrEx>
          <w:shd w:val="clear" w:color="000000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77D76F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2029年1月-12月</w:t>
            </w:r>
          </w:p>
        </w:tc>
        <w:tc>
          <w:tcPr>
            <w:tcW w:w="3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5225B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1ACCA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C0C0C0"/>
                <w:sz w:val="28"/>
                <w:szCs w:val="28"/>
              </w:rPr>
            </w:pPr>
          </w:p>
        </w:tc>
      </w:tr>
      <w:tr w14:paraId="219EFCEB">
        <w:tblPrEx>
          <w:shd w:val="clear" w:color="000000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94BC3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2030年1月-12月</w:t>
            </w:r>
          </w:p>
        </w:tc>
        <w:tc>
          <w:tcPr>
            <w:tcW w:w="3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BE1BA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D5321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C0C0C0"/>
                <w:sz w:val="28"/>
                <w:szCs w:val="28"/>
              </w:rPr>
            </w:pPr>
          </w:p>
        </w:tc>
      </w:tr>
      <w:tr w14:paraId="3EAD1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FA65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合   计</w:t>
            </w:r>
          </w:p>
        </w:tc>
        <w:tc>
          <w:tcPr>
            <w:tcW w:w="3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A9AA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0521E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C0C0C0"/>
                <w:sz w:val="28"/>
                <w:szCs w:val="28"/>
              </w:rPr>
            </w:pPr>
          </w:p>
        </w:tc>
      </w:tr>
    </w:tbl>
    <w:p w14:paraId="63E7454A">
      <w:pPr>
        <w:spacing w:before="96" w:after="96" w:line="360" w:lineRule="auto"/>
        <w:jc w:val="left"/>
        <w:rPr>
          <w:rFonts w:hint="eastAsia" w:ascii="仿宋" w:hAnsi="仿宋" w:eastAsia="仿宋" w:cs="仿宋"/>
          <w:color w:val="00000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lang w:val="en-US" w:eastAsia="zh-CN"/>
        </w:rPr>
        <w:t>注：本表“金额”为年度预算分解数，是院核定年度经费额度的基准；年度实际拨付额度以院年度核定数为准。合计金额为五年总预算，是经费总额的上限依据。</w:t>
      </w:r>
    </w:p>
    <w:p w14:paraId="370C8B7C">
      <w:pPr>
        <w:pStyle w:val="3"/>
        <w:spacing w:before="240" w:beforeAutospacing="1" w:after="96" w:afterAutospacing="1"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项目负责人签字及审批意见</w:t>
      </w:r>
    </w:p>
    <w:tbl>
      <w:tblPr>
        <w:tblStyle w:val="9"/>
        <w:tblW w:w="8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 w14:paraId="5A807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8560" w:type="dxa"/>
          </w:tcPr>
          <w:p w14:paraId="20018C22">
            <w:pPr>
              <w:pStyle w:val="7"/>
              <w:spacing w:after="0"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项目负责人承诺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 w14:paraId="7C759228">
            <w:pPr>
              <w:pStyle w:val="7"/>
              <w:spacing w:after="0"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受本科研单元委托担任本项目负责人，承诺按照项目任务书组织实施本项目，严格遵守合肥物质院关于资助项目管理、财务等各项规定，切实保证研究工作时间，认真开展研究工作，按时报送有关材料，并接受监督检查。</w:t>
            </w:r>
          </w:p>
          <w:p w14:paraId="44ACF917">
            <w:pPr>
              <w:pStyle w:val="7"/>
              <w:spacing w:after="0"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16CB1B6">
            <w:pPr>
              <w:pStyle w:val="7"/>
              <w:spacing w:after="0" w:line="360" w:lineRule="auto"/>
              <w:ind w:firstLine="2800" w:firstLineChars="10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项目负责人（签字）：</w:t>
            </w:r>
          </w:p>
          <w:p w14:paraId="41664926">
            <w:pPr>
              <w:pStyle w:val="7"/>
              <w:spacing w:after="0" w:line="360" w:lineRule="auto"/>
              <w:ind w:firstLine="5600" w:firstLineChars="20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</w:t>
            </w:r>
          </w:p>
        </w:tc>
      </w:tr>
      <w:tr w14:paraId="7A12F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8560" w:type="dxa"/>
          </w:tcPr>
          <w:p w14:paraId="4BCA74D1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科研单元意见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 w14:paraId="26AB5A6F">
            <w:pPr>
              <w:spacing w:before="120" w:beforeLines="50" w:line="360" w:lineRule="auto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同意承担上述专项经费项目，承诺保证项目实施所需的条件，严格遵守合肥物质院有关资助项目管理、财务等各项规定，并督促项目负责人按任务书实施。</w:t>
            </w:r>
          </w:p>
          <w:p w14:paraId="19F82BA5">
            <w:pPr>
              <w:spacing w:line="360" w:lineRule="auto"/>
              <w:ind w:firstLine="3500" w:firstLineChars="125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D857396">
            <w:pPr>
              <w:spacing w:line="360" w:lineRule="auto"/>
              <w:ind w:firstLine="3360" w:firstLineChars="1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负责人（签字、盖章）：</w:t>
            </w:r>
          </w:p>
          <w:p w14:paraId="018248BD">
            <w:pPr>
              <w:spacing w:line="360" w:lineRule="auto"/>
              <w:ind w:firstLine="5600" w:firstLineChars="20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</w:t>
            </w:r>
          </w:p>
        </w:tc>
      </w:tr>
      <w:tr w14:paraId="1A138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8560" w:type="dxa"/>
          </w:tcPr>
          <w:p w14:paraId="51AD7D8A">
            <w:pPr>
              <w:spacing w:line="360" w:lineRule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财务部门审核意见：</w:t>
            </w:r>
          </w:p>
          <w:p w14:paraId="1533C320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</w:t>
            </w:r>
          </w:p>
          <w:p w14:paraId="299CA8B9">
            <w:pPr>
              <w:spacing w:line="360" w:lineRule="auto"/>
              <w:ind w:firstLine="3360" w:firstLineChars="1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B2AA24B">
            <w:pPr>
              <w:spacing w:line="360" w:lineRule="auto"/>
              <w:ind w:firstLine="3360" w:firstLineChars="1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负责人（签字）：</w:t>
            </w:r>
          </w:p>
          <w:p w14:paraId="785F7270">
            <w:pPr>
              <w:spacing w:line="360" w:lineRule="auto"/>
              <w:ind w:firstLine="3500" w:firstLineChars="125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年   月   日</w:t>
            </w:r>
          </w:p>
        </w:tc>
      </w:tr>
      <w:tr w14:paraId="05A61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8560" w:type="dxa"/>
          </w:tcPr>
          <w:p w14:paraId="4AB857FA">
            <w:pPr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科技促进发展处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审核意见：</w:t>
            </w:r>
          </w:p>
          <w:p w14:paraId="3E48BF63">
            <w:pPr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p w14:paraId="75DBF924">
            <w:pPr>
              <w:ind w:firstLine="3360" w:firstLineChars="120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AC69098">
            <w:pPr>
              <w:ind w:firstLine="3360" w:firstLineChars="1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负责人（签字）：</w:t>
            </w:r>
          </w:p>
          <w:p w14:paraId="2A61087B">
            <w:pPr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 年   月   日</w:t>
            </w:r>
          </w:p>
        </w:tc>
      </w:tr>
      <w:tr w14:paraId="353D1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atLeast"/>
        </w:trPr>
        <w:tc>
          <w:tcPr>
            <w:tcW w:w="8560" w:type="dxa"/>
          </w:tcPr>
          <w:p w14:paraId="0C7B63A5">
            <w:pPr>
              <w:spacing w:line="360" w:lineRule="auto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分管院长意见：</w:t>
            </w:r>
          </w:p>
          <w:p w14:paraId="59AFF58D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446DF0F">
            <w:pPr>
              <w:spacing w:line="360" w:lineRule="auto"/>
              <w:ind w:firstLine="3360" w:firstLineChars="1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（签字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）： </w:t>
            </w:r>
          </w:p>
          <w:p w14:paraId="240C80DD">
            <w:pPr>
              <w:tabs>
                <w:tab w:val="left" w:pos="5415"/>
              </w:tabs>
              <w:spacing w:line="360" w:lineRule="auto"/>
              <w:ind w:firstLine="5600" w:firstLineChars="20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</w:t>
            </w:r>
          </w:p>
        </w:tc>
      </w:tr>
    </w:tbl>
    <w:p w14:paraId="0BB3A2D7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sectPr>
      <w:footerReference r:id="rId6" w:type="default"/>
      <w:pgSz w:w="12240" w:h="15840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E979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2A55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9E3AA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9E3AA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4554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893B2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893B2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9A1C0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D8EF62"/>
    <w:multiLevelType w:val="singleLevel"/>
    <w:tmpl w:val="7FD8EF6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A95"/>
    <w:rsid w:val="000C0DE5"/>
    <w:rsid w:val="00105D7D"/>
    <w:rsid w:val="00126B72"/>
    <w:rsid w:val="00160109"/>
    <w:rsid w:val="001967F6"/>
    <w:rsid w:val="001C2621"/>
    <w:rsid w:val="001E6558"/>
    <w:rsid w:val="002813E7"/>
    <w:rsid w:val="0032119B"/>
    <w:rsid w:val="004201B9"/>
    <w:rsid w:val="004A6E61"/>
    <w:rsid w:val="004B2587"/>
    <w:rsid w:val="004D6367"/>
    <w:rsid w:val="005132DD"/>
    <w:rsid w:val="00567CA3"/>
    <w:rsid w:val="005771F7"/>
    <w:rsid w:val="00584E1E"/>
    <w:rsid w:val="00685365"/>
    <w:rsid w:val="007C3C68"/>
    <w:rsid w:val="007F5A6E"/>
    <w:rsid w:val="008028C6"/>
    <w:rsid w:val="00AA00FB"/>
    <w:rsid w:val="00C573D8"/>
    <w:rsid w:val="00CF0E8B"/>
    <w:rsid w:val="00D03191"/>
    <w:rsid w:val="00D13A95"/>
    <w:rsid w:val="00D467BF"/>
    <w:rsid w:val="00FB491F"/>
    <w:rsid w:val="00FC18F1"/>
    <w:rsid w:val="00FC461C"/>
    <w:rsid w:val="03F22970"/>
    <w:rsid w:val="12752828"/>
    <w:rsid w:val="18D979B6"/>
    <w:rsid w:val="1C642C8C"/>
    <w:rsid w:val="23067FEC"/>
    <w:rsid w:val="24415773"/>
    <w:rsid w:val="36CF7301"/>
    <w:rsid w:val="391E39B2"/>
    <w:rsid w:val="44B76CB1"/>
    <w:rsid w:val="4A803C90"/>
    <w:rsid w:val="4C873042"/>
    <w:rsid w:val="4F8238CD"/>
    <w:rsid w:val="52720102"/>
    <w:rsid w:val="534101AD"/>
    <w:rsid w:val="55097A1F"/>
    <w:rsid w:val="551350EE"/>
    <w:rsid w:val="57B7082C"/>
    <w:rsid w:val="5BAF29AB"/>
    <w:rsid w:val="5C0920E4"/>
    <w:rsid w:val="5DFE11C8"/>
    <w:rsid w:val="66033063"/>
    <w:rsid w:val="71030955"/>
    <w:rsid w:val="7C46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outlineLvl w:val="0"/>
    </w:pPr>
    <w:rPr>
      <w:rFonts w:asciiTheme="minorHAns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outlineLvl w:val="1"/>
    </w:pPr>
    <w:rPr>
      <w:rFonts w:asciiTheme="minorHAns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paragraph" w:styleId="4">
    <w:name w:val="heading 3"/>
    <w:next w:val="1"/>
    <w:qFormat/>
    <w:uiPriority w:val="9"/>
    <w:pPr>
      <w:keepNext/>
      <w:keepLines/>
      <w:spacing w:before="180" w:after="80"/>
      <w:outlineLvl w:val="2"/>
    </w:pPr>
    <w:rPr>
      <w:rFonts w:asciiTheme="minorHAnsi" w:hAnsiTheme="minorHAnsi" w:eastAsiaTheme="minorEastAsia" w:cstheme="minorBidi"/>
      <w:b/>
      <w:kern w:val="2"/>
      <w:sz w:val="24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2"/>
    <w:basedOn w:val="1"/>
    <w:qFormat/>
    <w:uiPriority w:val="0"/>
    <w:pPr>
      <w:spacing w:after="120" w:line="480" w:lineRule="auto"/>
    </w:pPr>
  </w:style>
  <w:style w:type="paragraph" w:styleId="8">
    <w:name w:val="Normal (Web)"/>
    <w:basedOn w:val="1"/>
    <w:qFormat/>
    <w:uiPriority w:val="99"/>
    <w:rPr>
      <w:sz w:val="24"/>
    </w:rPr>
  </w:style>
  <w:style w:type="paragraph" w:customStyle="1" w:styleId="1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519</Words>
  <Characters>534</Characters>
  <Lines>14</Lines>
  <Paragraphs>4</Paragraphs>
  <TotalTime>16</TotalTime>
  <ScaleCrop>false</ScaleCrop>
  <LinksUpToDate>false</LinksUpToDate>
  <CharactersWithSpaces>781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2026-10-26T09:19:00Z</dcterms:created>
  <dc:creator>小山</dc:creator>
  <cp:lastModifiedBy>小山</cp:lastModifiedBy>
  <dcterms:modified xsi:type="dcterms:W3CDTF">2026-10-28T08:11:12Z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"01a142a8c0547ca8aa9b051e5cfc5350", "ReservedCode1": "", "ContentPropagator": "00119111010856365494821B355", "PropagateID": "01a142a8c0547ca8aa9b051e5cfc5350", "Reserve</vt:lpwstr>
  </property>
  <property fmtid="{D5CDD505-2E9C-101B-9397-08002B2CF9AE}" pid="3" name="KSOTemplateDocerSaveRecord">
    <vt:lpwstr>eyJoZGlkIjoiNmVkMjI0ZDJlNzFjNDYwOGU1YjI1YmUyMWI2MTQzMDQiLCJ1c2VySWQiOiIzNDM3NjIwMTkifQ==</vt:lpwstr>
  </property>
  <property fmtid="{D5CDD505-2E9C-101B-9397-08002B2CF9AE}" pid="4" name="KSOProductBuildVer">
    <vt:lpwstr>2052-12.1.0.28505</vt:lpwstr>
  </property>
  <property fmtid="{D5CDD505-2E9C-101B-9397-08002B2CF9AE}" pid="5" name="ICV">
    <vt:lpwstr>0E4A35B06B5644CD985E39BBD024DAB0_13</vt:lpwstr>
  </property>
</Properties>
</file>