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楷体" w:cs="Times New Roman"/>
          <w:b/>
          <w:sz w:val="36"/>
          <w:szCs w:val="28"/>
        </w:rPr>
      </w:pPr>
      <w:bookmarkStart w:id="0" w:name="OLE_LINK23"/>
      <w:bookmarkStart w:id="1" w:name="OLE_LINK1"/>
      <w:bookmarkStart w:id="2" w:name="OLE_LINK22"/>
      <w:r>
        <w:rPr>
          <w:rFonts w:hint="eastAsia" w:ascii="Times New Roman" w:hAnsi="Times New Roman" w:eastAsia="楷体" w:cs="Times New Roman"/>
          <w:b/>
          <w:sz w:val="36"/>
          <w:szCs w:val="28"/>
          <w:lang w:val="en-US" w:eastAsia="zh-CN"/>
        </w:rPr>
        <w:t>光子器件与材料</w:t>
      </w:r>
      <w:r>
        <w:rPr>
          <w:rFonts w:ascii="Times New Roman" w:hAnsi="Times New Roman" w:eastAsia="楷体" w:cs="Times New Roman"/>
          <w:b/>
          <w:sz w:val="36"/>
          <w:szCs w:val="28"/>
        </w:rPr>
        <w:t>安徽</w:t>
      </w:r>
      <w:r>
        <w:rPr>
          <w:rFonts w:hint="eastAsia" w:ascii="Times New Roman" w:hAnsi="Times New Roman" w:eastAsia="楷体" w:cs="Times New Roman"/>
          <w:b/>
          <w:sz w:val="36"/>
          <w:szCs w:val="28"/>
        </w:rPr>
        <w:t>省</w:t>
      </w:r>
      <w:r>
        <w:rPr>
          <w:rFonts w:ascii="Times New Roman" w:hAnsi="Times New Roman" w:eastAsia="楷体" w:cs="Times New Roman"/>
          <w:b/>
          <w:sz w:val="36"/>
          <w:szCs w:val="28"/>
        </w:rPr>
        <w:t>重点实验室</w:t>
      </w:r>
      <w:bookmarkEnd w:id="0"/>
      <w:bookmarkEnd w:id="1"/>
      <w:bookmarkEnd w:id="2"/>
    </w:p>
    <w:p>
      <w:pPr>
        <w:jc w:val="center"/>
        <w:rPr>
          <w:rFonts w:ascii="Times New Roman" w:hAnsi="Times New Roman" w:eastAsia="楷体" w:cs="Times New Roman"/>
          <w:b/>
          <w:sz w:val="36"/>
          <w:szCs w:val="28"/>
        </w:rPr>
      </w:pPr>
      <w:r>
        <w:rPr>
          <w:rFonts w:ascii="Times New Roman" w:hAnsi="Times New Roman" w:eastAsia="楷体" w:cs="Times New Roman"/>
          <w:b/>
          <w:sz w:val="36"/>
          <w:szCs w:val="32"/>
        </w:rPr>
        <w:t>2024年度</w:t>
      </w:r>
      <w:r>
        <w:rPr>
          <w:rFonts w:ascii="Times New Roman" w:hAnsi="Times New Roman" w:eastAsia="楷体" w:cs="Times New Roman"/>
          <w:b/>
          <w:sz w:val="36"/>
          <w:szCs w:val="28"/>
        </w:rPr>
        <w:t>基金课题申请指南</w:t>
      </w:r>
    </w:p>
    <w:p>
      <w:pPr>
        <w:spacing w:line="360" w:lineRule="auto"/>
        <w:ind w:firstLine="480"/>
        <w:rPr>
          <w:rFonts w:hint="eastAsia"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光子器件与材料</w:t>
      </w:r>
      <w:r>
        <w:rPr>
          <w:rFonts w:ascii="Times New Roman" w:hAnsi="Times New Roman" w:eastAsia="楷体" w:cs="Times New Roman"/>
          <w:sz w:val="24"/>
          <w:szCs w:val="24"/>
        </w:rPr>
        <w:t>安徽省重点实验室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楷体" w:cs="Times New Roman"/>
          <w:sz w:val="24"/>
          <w:szCs w:val="24"/>
        </w:rPr>
        <w:t>于200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楷体" w:cs="Times New Roman"/>
          <w:sz w:val="24"/>
          <w:szCs w:val="24"/>
        </w:rPr>
        <w:t>年依托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中国科学院合肥物质科学研究院安徽光学精密机械研究所</w:t>
      </w:r>
      <w:r>
        <w:rPr>
          <w:rFonts w:ascii="Times New Roman" w:hAnsi="Times New Roman" w:eastAsia="楷体" w:cs="Times New Roman"/>
          <w:sz w:val="24"/>
          <w:szCs w:val="24"/>
        </w:rPr>
        <w:t>成立。</w:t>
      </w:r>
      <w:r>
        <w:rPr>
          <w:rFonts w:hint="eastAsia" w:ascii="Times New Roman" w:hAnsi="Times New Roman" w:eastAsia="楷体" w:cs="Times New Roman"/>
          <w:sz w:val="24"/>
          <w:szCs w:val="24"/>
        </w:rPr>
        <w:t>实验室建设始终以国际研究前沿、国家战略需求、经济主战场为目标，以支持安徽省自主创新研究、支撑跨越式发展、融合开放交流为己任，围绕安徽省中长期科技创新发展战略布局，实现光子器件与材料领域的基础研究、应用倒逼研究、应用突破等的技术跨越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已经取得众多具有代表性的学术成果</w:t>
      </w:r>
      <w:r>
        <w:rPr>
          <w:rFonts w:hint="eastAsia" w:ascii="Times New Roman" w:hAnsi="Times New Roman" w:eastAsia="楷体" w:cs="Times New Roman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eastAsia" w:ascii="Times New Roman" w:hAnsi="Times New Roman" w:eastAsia="楷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16</w:t>
      </w:r>
      <w:r>
        <w:rPr>
          <w:rFonts w:ascii="Times New Roman" w:hAnsi="Times New Roman" w:eastAsia="楷体" w:cs="Times New Roman"/>
          <w:sz w:val="24"/>
          <w:szCs w:val="24"/>
        </w:rPr>
        <w:t>年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来，</w:t>
      </w:r>
      <w:r>
        <w:rPr>
          <w:rFonts w:ascii="Times New Roman" w:hAnsi="Times New Roman" w:eastAsia="楷体" w:cs="Times New Roman"/>
          <w:sz w:val="24"/>
          <w:szCs w:val="24"/>
        </w:rPr>
        <w:t>实验室已建成</w:t>
      </w:r>
      <w:r>
        <w:rPr>
          <w:rFonts w:hint="eastAsia" w:ascii="Times New Roman" w:hAnsi="Times New Roman" w:eastAsia="楷体" w:cs="Times New Roman"/>
          <w:sz w:val="24"/>
          <w:szCs w:val="24"/>
        </w:rPr>
        <w:t>激光晶体材料、先进激光技术、微纳光子器件、光子技术集成与系统应用等四个领域方向</w:t>
      </w:r>
      <w:r>
        <w:rPr>
          <w:rFonts w:ascii="Times New Roman" w:hAnsi="Times New Roman" w:eastAsia="楷体" w:cs="Times New Roman"/>
          <w:sz w:val="24"/>
          <w:szCs w:val="24"/>
        </w:rPr>
        <w:t>的完善科研平台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承担国家及省部级项目数百项，产学研合作过亿元</w:t>
      </w:r>
      <w:r>
        <w:rPr>
          <w:rFonts w:ascii="Times New Roman" w:hAnsi="Times New Roman" w:eastAsia="楷体" w:cs="Times New Roman"/>
          <w:sz w:val="24"/>
          <w:szCs w:val="24"/>
        </w:rPr>
        <w:t>。2023</w:t>
      </w:r>
      <w:r>
        <w:rPr>
          <w:rFonts w:hint="eastAsia" w:ascii="Times New Roman" w:hAnsi="Times New Roman" w:eastAsia="楷体" w:cs="Times New Roman"/>
          <w:sz w:val="24"/>
          <w:szCs w:val="24"/>
        </w:rPr>
        <w:t>年，依据安徽省中长期发展战略规划，光子器件与材料安徽省重点实验室进行了重组，重组后实验室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以现有研究方向为基础，开发</w:t>
      </w:r>
      <w:r>
        <w:rPr>
          <w:rFonts w:hint="default" w:ascii="Times New Roman" w:hAnsi="Times New Roman" w:eastAsia="楷体" w:cs="Times New Roman"/>
          <w:sz w:val="24"/>
          <w:szCs w:val="24"/>
        </w:rPr>
        <w:t>培育新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的研究突破</w:t>
      </w:r>
      <w:r>
        <w:rPr>
          <w:rFonts w:hint="default" w:ascii="Times New Roman" w:hAnsi="Times New Roman" w:eastAsia="楷体" w:cs="Times New Roman"/>
          <w:sz w:val="24"/>
          <w:szCs w:val="24"/>
        </w:rPr>
        <w:t>增长点</w:t>
      </w:r>
      <w:r>
        <w:rPr>
          <w:rFonts w:hint="default" w:ascii="Times New Roman" w:hAnsi="Times New Roman" w:eastAsia="楷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创新点和发力点</w:t>
      </w:r>
      <w:r>
        <w:rPr>
          <w:rFonts w:hint="default" w:ascii="Times New Roman" w:hAnsi="Times New Roman" w:eastAsia="楷体" w:cs="Times New Roman"/>
          <w:sz w:val="24"/>
          <w:szCs w:val="24"/>
        </w:rPr>
        <w:t>，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积极围绕抢占科技制高点和新质生产力，勇毅前行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为了进一步加强重点实验室对外开放与合作交流，现面向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院内</w:t>
      </w:r>
      <w:r>
        <w:rPr>
          <w:rFonts w:hint="eastAsia" w:ascii="Times New Roman" w:hAnsi="Times New Roman" w:eastAsia="楷体" w:cs="Times New Roman"/>
          <w:sz w:val="24"/>
          <w:szCs w:val="24"/>
        </w:rPr>
        <w:t>外高校和科研单位发布</w:t>
      </w:r>
      <w:r>
        <w:rPr>
          <w:rFonts w:ascii="Times New Roman" w:hAnsi="Times New Roman" w:eastAsia="楷体" w:cs="Times New Roman"/>
          <w:sz w:val="24"/>
          <w:szCs w:val="24"/>
        </w:rPr>
        <w:t>2024年度开放基金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主任基金</w:t>
      </w:r>
      <w:r>
        <w:rPr>
          <w:rFonts w:ascii="Times New Roman" w:hAnsi="Times New Roman" w:eastAsia="楷体" w:cs="Times New Roman"/>
          <w:sz w:val="24"/>
          <w:szCs w:val="24"/>
        </w:rPr>
        <w:t>申请指南，</w:t>
      </w:r>
      <w:r>
        <w:rPr>
          <w:rFonts w:hint="eastAsia" w:ascii="Times New Roman" w:hAnsi="Times New Roman" w:eastAsia="楷体" w:cs="Times New Roman"/>
          <w:sz w:val="24"/>
          <w:szCs w:val="24"/>
        </w:rPr>
        <w:t>资助优秀</w:t>
      </w:r>
      <w:r>
        <w:rPr>
          <w:rFonts w:ascii="Times New Roman" w:hAnsi="Times New Roman" w:eastAsia="楷体" w:cs="Times New Roman"/>
          <w:sz w:val="24"/>
          <w:szCs w:val="24"/>
        </w:rPr>
        <w:t>研究人员开展高水平的基础性、前沿性和启动性研究。基金鼓励国内外其他高等院校、科研机构和相关企业的研究人员，尤其是青年人才，与实验室建立紧密联系。借助实验室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相关</w:t>
      </w:r>
      <w:r>
        <w:rPr>
          <w:rFonts w:ascii="Times New Roman" w:hAnsi="Times New Roman" w:eastAsia="楷体" w:cs="Times New Roman"/>
          <w:sz w:val="24"/>
          <w:szCs w:val="24"/>
        </w:rPr>
        <w:t>平台，开展与实验室主要研究方向相关的研究工作，以促成与实验室研究团队在未来研究中的紧密合作。</w:t>
      </w:r>
    </w:p>
    <w:p>
      <w:pPr>
        <w:spacing w:line="360" w:lineRule="auto"/>
        <w:ind w:firstLine="48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以下为2024年度重点实验室开放基金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主任基金</w:t>
      </w:r>
      <w:r>
        <w:rPr>
          <w:rFonts w:ascii="Times New Roman" w:hAnsi="Times New Roman" w:eastAsia="楷体" w:cs="Times New Roman"/>
          <w:sz w:val="24"/>
          <w:szCs w:val="24"/>
        </w:rPr>
        <w:t>课题申请指南。</w:t>
      </w:r>
    </w:p>
    <w:p>
      <w:pPr>
        <w:spacing w:line="360" w:lineRule="auto"/>
        <w:rPr>
          <w:rFonts w:ascii="Times New Roman" w:hAnsi="Times New Roman" w:eastAsia="楷体" w:cs="Times New Roman"/>
          <w:b/>
          <w:bCs/>
          <w:sz w:val="24"/>
          <w:szCs w:val="24"/>
        </w:rPr>
      </w:pPr>
      <w:r>
        <w:rPr>
          <w:rFonts w:ascii="Times New Roman" w:hAnsi="Times New Roman" w:eastAsia="楷体" w:cs="Times New Roman"/>
          <w:b/>
          <w:bCs/>
          <w:sz w:val="24"/>
          <w:szCs w:val="24"/>
        </w:rPr>
        <w:t>一、申请人资格</w:t>
      </w:r>
    </w:p>
    <w:p>
      <w:pPr>
        <w:spacing w:line="360" w:lineRule="auto"/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1、开放基金课题</w:t>
      </w:r>
    </w:p>
    <w:p>
      <w:pPr>
        <w:spacing w:line="360" w:lineRule="auto"/>
        <w:ind w:firstLine="48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eastAsia="楷体" w:cs="Times New Roman"/>
          <w:sz w:val="24"/>
          <w:szCs w:val="24"/>
        </w:rPr>
        <w:t>开放基金课题申请人为国内外具有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</w:rPr>
        <w:t>中级职称</w:t>
      </w:r>
      <w:r>
        <w:rPr>
          <w:rFonts w:ascii="Times New Roman" w:hAnsi="Times New Roman" w:eastAsia="楷体" w:cs="Times New Roman"/>
          <w:sz w:val="24"/>
          <w:szCs w:val="24"/>
        </w:rPr>
        <w:t>以上的研究人员、已获得博士学位研究人员经所在单位同意后均可申请。</w:t>
      </w:r>
    </w:p>
    <w:p>
      <w:pPr>
        <w:spacing w:line="360" w:lineRule="auto"/>
        <w:ind w:firstLine="48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eastAsia="楷体" w:cs="Times New Roman"/>
          <w:sz w:val="24"/>
          <w:szCs w:val="24"/>
        </w:rPr>
        <w:t>申请人与</w:t>
      </w:r>
      <w:r>
        <w:rPr>
          <w:rFonts w:hint="eastAsia" w:ascii="Times New Roman" w:hAnsi="Times New Roman" w:eastAsia="楷体" w:cs="Times New Roman"/>
          <w:sz w:val="24"/>
          <w:szCs w:val="24"/>
        </w:rPr>
        <w:t>光子器件与材料安徽省重点实验室</w:t>
      </w:r>
      <w:r>
        <w:rPr>
          <w:rFonts w:ascii="Times New Roman" w:hAnsi="Times New Roman" w:eastAsia="楷体" w:cs="Times New Roman"/>
          <w:sz w:val="24"/>
          <w:szCs w:val="24"/>
        </w:rPr>
        <w:t>的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固定研究人员</w:t>
      </w:r>
      <w:r>
        <w:rPr>
          <w:rFonts w:ascii="Times New Roman" w:hAnsi="Times New Roman" w:eastAsia="楷体" w:cs="Times New Roman"/>
          <w:sz w:val="24"/>
          <w:szCs w:val="24"/>
        </w:rPr>
        <w:t>联合提出项目申请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且具有明显创新性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的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项目优先资助</w:t>
      </w:r>
      <w:r>
        <w:rPr>
          <w:rFonts w:ascii="Times New Roman" w:hAnsi="Times New Roman" w:eastAsia="楷体" w:cs="Times New Roman"/>
          <w:sz w:val="24"/>
          <w:szCs w:val="24"/>
        </w:rPr>
        <w:t>。</w:t>
      </w:r>
    </w:p>
    <w:p>
      <w:pPr>
        <w:spacing w:line="360" w:lineRule="auto"/>
        <w:ind w:firstLine="480"/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（3）申请人及参与人员申报、参与限一项。</w:t>
      </w:r>
    </w:p>
    <w:p>
      <w:pPr>
        <w:spacing w:line="360" w:lineRule="auto"/>
        <w:ind w:firstLine="480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（4）开放基金不与其他类型获得资助的项目重复资助，一经发现撤销立项，并追回已拨款项。</w:t>
      </w:r>
    </w:p>
    <w:p>
      <w:pPr>
        <w:spacing w:line="360" w:lineRule="auto"/>
        <w:rPr>
          <w:rFonts w:ascii="Times New Roman" w:hAnsi="Times New Roman" w:eastAsia="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2、主任</w:t>
      </w:r>
      <w:r>
        <w:rPr>
          <w:rFonts w:ascii="Times New Roman" w:hAnsi="Times New Roman" w:eastAsia="楷体" w:cs="Times New Roman"/>
          <w:b/>
          <w:bCs/>
          <w:sz w:val="24"/>
          <w:szCs w:val="24"/>
        </w:rPr>
        <w:t>基金课题</w:t>
      </w:r>
    </w:p>
    <w:p>
      <w:pPr>
        <w:spacing w:line="360" w:lineRule="auto"/>
        <w:ind w:firstLine="48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）</w:t>
      </w:r>
      <w:r>
        <w:rPr>
          <w:rFonts w:ascii="Times New Roman" w:hAnsi="Times New Roman" w:eastAsia="楷体" w:cs="Times New Roman"/>
          <w:sz w:val="24"/>
          <w:szCs w:val="24"/>
        </w:rPr>
        <w:t>申请人为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光子器件与材料</w:t>
      </w:r>
      <w:r>
        <w:rPr>
          <w:rFonts w:ascii="Times New Roman" w:hAnsi="Times New Roman" w:eastAsia="楷体" w:cs="Times New Roman"/>
          <w:sz w:val="24"/>
          <w:szCs w:val="24"/>
        </w:rPr>
        <w:t>安徽省重点实验室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内</w:t>
      </w:r>
      <w:r>
        <w:rPr>
          <w:rFonts w:ascii="Times New Roman" w:hAnsi="Times New Roman" w:eastAsia="楷体" w:cs="Times New Roman"/>
          <w:sz w:val="24"/>
          <w:szCs w:val="24"/>
        </w:rPr>
        <w:t>的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40岁及以下</w:t>
      </w:r>
      <w:r>
        <w:rPr>
          <w:rFonts w:ascii="Times New Roman" w:hAnsi="Times New Roman" w:eastAsia="楷体" w:cs="Times New Roman"/>
          <w:sz w:val="24"/>
          <w:szCs w:val="24"/>
        </w:rPr>
        <w:t>具有博士学位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青年</w:t>
      </w:r>
      <w:r>
        <w:rPr>
          <w:rFonts w:ascii="Times New Roman" w:hAnsi="Times New Roman" w:eastAsia="楷体" w:cs="Times New Roman"/>
          <w:sz w:val="24"/>
          <w:szCs w:val="24"/>
        </w:rPr>
        <w:t>科研工作者。</w:t>
      </w:r>
    </w:p>
    <w:p>
      <w:pPr>
        <w:spacing w:line="360" w:lineRule="auto"/>
        <w:ind w:firstLine="480"/>
        <w:rPr>
          <w:rFonts w:hint="eastAsia" w:ascii="Times New Roman" w:hAnsi="Times New Roman" w:eastAsia="楷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）学术思想新颖、技术交叉显著，具有原创性或者应用性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项目优先支持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/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申请人限报一项，参与和承担重复限项。</w:t>
      </w:r>
    </w:p>
    <w:p>
      <w:pPr>
        <w:spacing w:line="360" w:lineRule="auto"/>
        <w:ind w:firstLine="480"/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（4）主任基金不与其他类型获得资助的项目重复资助，一经发现撤销立项，并追回已拨款项。</w:t>
      </w:r>
    </w:p>
    <w:p>
      <w:pPr>
        <w:spacing w:line="360" w:lineRule="auto"/>
        <w:rPr>
          <w:rFonts w:ascii="Times New Roman" w:hAnsi="Times New Roman" w:eastAsia="楷体" w:cs="Times New Roman"/>
          <w:b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  <w:lang w:val="en-US" w:eastAsia="zh-CN"/>
        </w:rPr>
        <w:t>二</w:t>
      </w:r>
      <w:r>
        <w:rPr>
          <w:rFonts w:ascii="Times New Roman" w:hAnsi="Times New Roman" w:eastAsia="楷体" w:cs="Times New Roman"/>
          <w:b/>
          <w:sz w:val="24"/>
          <w:szCs w:val="24"/>
        </w:rPr>
        <w:t>、课题资助方向</w:t>
      </w:r>
    </w:p>
    <w:p>
      <w:pPr>
        <w:spacing w:line="360" w:lineRule="auto"/>
        <w:rPr>
          <w:rFonts w:hint="default" w:ascii="Times New Roman" w:hAnsi="Times New Roman" w:eastAsia="楷体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 w:val="0"/>
          <w:color w:val="FF0000"/>
          <w:sz w:val="24"/>
          <w:szCs w:val="24"/>
          <w:lang w:val="en-US" w:eastAsia="zh-CN"/>
        </w:rPr>
        <w:t>1、</w:t>
      </w:r>
      <w:r>
        <w:rPr>
          <w:rFonts w:ascii="Times New Roman" w:hAnsi="Times New Roman" w:eastAsia="楷体" w:cs="Times New Roman"/>
          <w:b/>
          <w:bCs w:val="0"/>
          <w:color w:val="FF0000"/>
          <w:sz w:val="24"/>
          <w:szCs w:val="24"/>
        </w:rPr>
        <w:t>开放基金课题</w:t>
      </w:r>
      <w:r>
        <w:rPr>
          <w:rFonts w:hint="eastAsia" w:ascii="Times New Roman" w:hAnsi="Times New Roman" w:eastAsia="楷体" w:cs="Times New Roman"/>
          <w:b/>
          <w:bCs w:val="0"/>
          <w:color w:val="FF0000"/>
          <w:sz w:val="24"/>
          <w:szCs w:val="24"/>
          <w:lang w:val="en-US" w:eastAsia="zh-CN"/>
        </w:rPr>
        <w:t>指南方向</w:t>
      </w:r>
    </w:p>
    <w:p>
      <w:pPr>
        <w:spacing w:line="360" w:lineRule="auto"/>
        <w:ind w:firstLine="480"/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激光晶体材料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方向</w:t>
      </w:r>
    </w:p>
    <w:p>
      <w:pPr>
        <w:spacing w:line="360" w:lineRule="auto"/>
        <w:ind w:firstLine="240" w:firstLineChars="100"/>
        <w:rPr>
          <w:rFonts w:ascii="Times New Roman" w:hAnsi="Times New Roman" w:eastAsia="楷体" w:cs="Times New Roman"/>
          <w:color w:val="FF0000"/>
          <w:sz w:val="24"/>
          <w:szCs w:val="24"/>
        </w:rPr>
      </w:pPr>
      <w:r>
        <w:rPr>
          <w:rFonts w:ascii="Times New Roman" w:hAnsi="Times New Roman" w:eastAsia="楷体" w:cs="Times New Roman"/>
          <w:color w:val="FF0000"/>
          <w:sz w:val="24"/>
          <w:szCs w:val="24"/>
        </w:rPr>
        <w:t>　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面向激光晶体材料研究热点问题，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主要开展新</w:t>
      </w:r>
      <w:r>
        <w:rPr>
          <w:rFonts w:ascii="Times New Roman" w:hAnsi="Times New Roman" w:eastAsia="楷体" w:cs="Times New Roman"/>
          <w:color w:val="FF0000"/>
          <w:sz w:val="24"/>
          <w:szCs w:val="24"/>
        </w:rPr>
        <w:t>型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激光晶体材料制备及性能表征研究，围绕激光及非线性光学新概念晶体、晶体生长新方法、激光新波长产生技术等，包括晶体结构</w:t>
      </w:r>
      <w:r>
        <w:rPr>
          <w:rFonts w:ascii="Times New Roman" w:hAnsi="Times New Roman" w:eastAsia="楷体" w:cs="Times New Roman"/>
          <w:color w:val="FF0000"/>
          <w:sz w:val="24"/>
          <w:szCs w:val="24"/>
        </w:rPr>
        <w:t>-性能关系；晶体设计与性能调控；晶体生长、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激光</w:t>
      </w:r>
      <w:r>
        <w:rPr>
          <w:rFonts w:ascii="Times New Roman" w:hAnsi="Times New Roman" w:eastAsia="楷体" w:cs="Times New Roman"/>
          <w:color w:val="FF0000"/>
          <w:sz w:val="24"/>
          <w:szCs w:val="24"/>
        </w:rPr>
        <w:t>器件及应用等。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推动激光晶体</w:t>
      </w:r>
      <w:r>
        <w:rPr>
          <w:rFonts w:ascii="Times New Roman" w:hAnsi="Times New Roman" w:eastAsia="楷体" w:cs="Times New Roman"/>
          <w:color w:val="FF0000"/>
          <w:sz w:val="24"/>
          <w:szCs w:val="24"/>
        </w:rPr>
        <w:t>材料领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域的可持续创新发展</w:t>
      </w:r>
      <w:r>
        <w:rPr>
          <w:rFonts w:ascii="Times New Roman" w:hAnsi="Times New Roman" w:eastAsia="楷体" w:cs="Times New Roman"/>
          <w:color w:val="FF0000"/>
          <w:sz w:val="24"/>
          <w:szCs w:val="24"/>
        </w:rPr>
        <w:t>目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标。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注：要求在本领域高水平刊物上合作发表SCI论文≥2篇，其它指标自行提出。</w:t>
      </w:r>
    </w:p>
    <w:p>
      <w:pPr>
        <w:spacing w:line="360" w:lineRule="auto"/>
        <w:ind w:firstLine="480"/>
        <w:rPr>
          <w:rFonts w:ascii="Times New Roman" w:hAnsi="Times New Roman" w:eastAsia="楷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先进激光技术</w:t>
      </w:r>
      <w:r>
        <w:rPr>
          <w:rFonts w:ascii="Times New Roman" w:hAnsi="Times New Roman" w:eastAsia="楷体" w:cs="Times New Roman"/>
          <w:color w:val="FF0000"/>
          <w:sz w:val="24"/>
          <w:szCs w:val="24"/>
        </w:rPr>
        <w:t>方向</w:t>
      </w:r>
    </w:p>
    <w:p>
      <w:pPr>
        <w:spacing w:line="360" w:lineRule="auto"/>
        <w:ind w:firstLine="480"/>
        <w:rPr>
          <w:rFonts w:ascii="Times New Roman" w:hAnsi="Times New Roman" w:eastAsia="楷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面向先进激光测量、激光探测、激光医美等领域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主要开展光纤激光器、半导体激光器、准分子激光器等研发关键技术及其应用，着重突破小型化、高功率、长期稳定性、窄线宽约束等限制，为研发先进测量光源提供技术支持。注：要求在本领域高水平刊物上合作发表SCI论文≥2篇，其它指标自行提出。</w:t>
      </w:r>
    </w:p>
    <w:p>
      <w:pPr>
        <w:spacing w:line="360" w:lineRule="auto"/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eastAsia="楷体" w:cs="Times New Roman"/>
          <w:color w:val="FF0000"/>
          <w:sz w:val="24"/>
          <w:szCs w:val="24"/>
        </w:rPr>
        <w:t>　　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微纳感知材料与器件方向</w:t>
      </w:r>
    </w:p>
    <w:p>
      <w:pPr>
        <w:spacing w:line="360" w:lineRule="auto"/>
        <w:ind w:firstLine="480"/>
        <w:rPr>
          <w:rFonts w:ascii="Times New Roman" w:hAnsi="Times New Roman" w:eastAsia="楷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面向国家新兴产业需求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新能源、热点研究问题等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，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主要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开展新型半导体光电、气体传感关键材料、器件工艺、原型器件开发与应用展示研究，推进国产高性能感知材料与器件的研发与应用</w:t>
      </w:r>
      <w:r>
        <w:rPr>
          <w:rFonts w:ascii="Times New Roman" w:hAnsi="Times New Roman" w:eastAsia="楷体" w:cs="Times New Roman"/>
          <w:color w:val="FF0000"/>
          <w:sz w:val="24"/>
          <w:szCs w:val="24"/>
        </w:rPr>
        <w:t>。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注：要求在本领域高水平刊物上合作发表SCI论文≥2篇，其它指标自行提出。</w:t>
      </w:r>
    </w:p>
    <w:p>
      <w:pPr>
        <w:spacing w:line="360" w:lineRule="auto"/>
        <w:ind w:firstLine="480"/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激光感知探测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与应用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方向</w:t>
      </w:r>
    </w:p>
    <w:p>
      <w:pPr>
        <w:spacing w:line="360" w:lineRule="auto"/>
        <w:ind w:firstLine="480"/>
        <w:rPr>
          <w:rFonts w:hint="default" w:ascii="Times New Roman" w:hAnsi="Times New Roman" w:eastAsia="楷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面向高端激光气体传感器、结构健康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安全、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光电感知、新能源安全等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，主要开展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基于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激光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吸收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光谱技术、激光探针、光纤传感技术及其应用为主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eastAsia="zh-CN"/>
        </w:rPr>
        <w:t>的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相关研究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，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攻关核心关键技术及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多光谱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融合测量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，需求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场景目标明确，解决实际核心技术问题，服务产学研用融合推进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</w:rPr>
        <w:t>。</w:t>
      </w:r>
      <w:r>
        <w:rPr>
          <w:rFonts w:hint="eastAsia" w:ascii="Times New Roman" w:hAnsi="Times New Roman" w:eastAsia="楷体" w:cs="Times New Roman"/>
          <w:color w:val="FF0000"/>
          <w:sz w:val="24"/>
          <w:szCs w:val="24"/>
          <w:lang w:val="en-US" w:eastAsia="zh-CN"/>
        </w:rPr>
        <w:t>注：要求在本领域高水平刊物上合作发表SCI论文≥2篇，其它指标自行提出。</w:t>
      </w:r>
    </w:p>
    <w:p>
      <w:pPr>
        <w:spacing w:line="360" w:lineRule="auto"/>
        <w:rPr>
          <w:rFonts w:hint="eastAsia" w:ascii="Times New Roman" w:hAnsi="Times New Roman" w:eastAsia="楷体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24"/>
          <w:szCs w:val="24"/>
          <w:lang w:val="en-US" w:eastAsia="zh-CN"/>
        </w:rPr>
        <w:t>2、主任</w:t>
      </w:r>
      <w:r>
        <w:rPr>
          <w:rFonts w:ascii="Times New Roman" w:hAnsi="Times New Roman" w:eastAsia="楷体" w:cs="Times New Roman"/>
          <w:b/>
          <w:bCs/>
          <w:sz w:val="24"/>
          <w:szCs w:val="24"/>
        </w:rPr>
        <w:t>基</w:t>
      </w:r>
      <w:r>
        <w:rPr>
          <w:rFonts w:ascii="Times New Roman" w:hAnsi="Times New Roman" w:eastAsia="楷体" w:cs="Times New Roman"/>
          <w:b/>
          <w:bCs w:val="0"/>
          <w:sz w:val="24"/>
          <w:szCs w:val="24"/>
        </w:rPr>
        <w:t>金课题</w:t>
      </w:r>
      <w:r>
        <w:rPr>
          <w:rFonts w:hint="eastAsia" w:ascii="Times New Roman" w:hAnsi="Times New Roman" w:eastAsia="楷体" w:cs="Times New Roman"/>
          <w:b/>
          <w:bCs w:val="0"/>
          <w:sz w:val="24"/>
          <w:szCs w:val="24"/>
          <w:lang w:val="en-US" w:eastAsia="zh-CN"/>
        </w:rPr>
        <w:t>指南方向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楷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/>
          <w:sz w:val="24"/>
          <w:szCs w:val="24"/>
          <w:lang w:val="en-US" w:eastAsia="zh-CN"/>
        </w:rPr>
        <w:t>主任基金不设指南方向，由课题申请人依据前期基础自主拟定。</w:t>
      </w:r>
    </w:p>
    <w:p>
      <w:pPr>
        <w:spacing w:line="360" w:lineRule="auto"/>
        <w:rPr>
          <w:rFonts w:ascii="Times New Roman" w:hAnsi="Times New Roman" w:eastAsia="楷体" w:cs="Times New Roman"/>
          <w:b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三、基金课题申请和管理</w:t>
      </w:r>
    </w:p>
    <w:p>
      <w:pPr>
        <w:spacing w:line="360" w:lineRule="auto"/>
        <w:ind w:firstLine="48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1、申请人根据实验室课题资助方向填写</w:t>
      </w:r>
      <w:r>
        <w:rPr>
          <w:rFonts w:hint="eastAsia" w:ascii="Times New Roman" w:hAnsi="Times New Roman" w:eastAsia="楷体" w:cs="Times New Roman"/>
          <w:sz w:val="24"/>
          <w:szCs w:val="24"/>
        </w:rPr>
        <w:t>光子器件与材料安徽省重点实验室</w:t>
      </w:r>
      <w:r>
        <w:rPr>
          <w:rFonts w:ascii="Times New Roman" w:hAnsi="Times New Roman" w:eastAsia="楷体" w:cs="Times New Roman"/>
          <w:sz w:val="24"/>
          <w:szCs w:val="24"/>
        </w:rPr>
        <w:t>基金课题申请书（见附件），经所在单位同意并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所有参与人</w:t>
      </w:r>
      <w:r>
        <w:rPr>
          <w:rFonts w:ascii="Times New Roman" w:hAnsi="Times New Roman" w:eastAsia="楷体" w:cs="Times New Roman"/>
          <w:sz w:val="24"/>
          <w:szCs w:val="24"/>
        </w:rPr>
        <w:t>签字盖章后，向本实验室提出申请。</w:t>
      </w:r>
    </w:p>
    <w:p>
      <w:pPr>
        <w:spacing w:line="360" w:lineRule="auto"/>
        <w:ind w:firstLine="240" w:firstLineChars="1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　2、重点实验室将对基金课题申请书进行初审，不符合以下情况之一的申请将不予资助：申请手续不完备或填写不符合规定；申请者缺乏课题研究能力或基本研究条件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薄弱</w:t>
      </w:r>
      <w:r>
        <w:rPr>
          <w:rFonts w:ascii="Times New Roman" w:hAnsi="Times New Roman" w:eastAsia="楷体" w:cs="Times New Roman"/>
          <w:sz w:val="24"/>
          <w:szCs w:val="24"/>
        </w:rPr>
        <w:t>；研究内容不符合资助范围或与同类研究重复；缺乏明显的立项依据或研究方法、技术路线表述不清晰，无法进行初审；申请经费过高，超出重点实验室开放基金的支持能力；申请者未遵守已资助课题的管理规定，或未认真开展研究工作，没有取得任何研究成果。</w:t>
      </w:r>
    </w:p>
    <w:p>
      <w:pPr>
        <w:spacing w:line="360" w:lineRule="auto"/>
        <w:ind w:firstLine="240" w:firstLineChars="100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楷体" w:cs="Times New Roman"/>
          <w:sz w:val="24"/>
          <w:szCs w:val="24"/>
        </w:rPr>
        <w:t>　3、通过初审的课题将由</w:t>
      </w:r>
      <w:r>
        <w:rPr>
          <w:rFonts w:hint="eastAsia" w:ascii="Times New Roman" w:hAnsi="Times New Roman" w:eastAsia="楷体" w:cs="Times New Roman"/>
          <w:sz w:val="24"/>
          <w:szCs w:val="24"/>
        </w:rPr>
        <w:t>实验室</w:t>
      </w:r>
      <w:r>
        <w:rPr>
          <w:rFonts w:ascii="Times New Roman" w:hAnsi="Times New Roman" w:eastAsia="楷体" w:cs="Times New Roman"/>
          <w:sz w:val="24"/>
          <w:szCs w:val="24"/>
        </w:rPr>
        <w:t>组织专家对申请的项目进行评审，通过评审的项目，经主任委员会审议批准后立项。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立项项目需在执行期内至少参加一次重点实验室学术活动，此为结题考核指标之一。</w:t>
      </w:r>
    </w:p>
    <w:p>
      <w:pPr>
        <w:spacing w:line="360" w:lineRule="auto"/>
        <w:ind w:firstLine="480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楷体" w:cs="Times New Roman"/>
          <w:sz w:val="24"/>
          <w:szCs w:val="24"/>
        </w:rPr>
        <w:t>4、研究周期原则上为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1.5年~2</w:t>
      </w:r>
      <w:r>
        <w:rPr>
          <w:rFonts w:ascii="Times New Roman" w:hAnsi="Times New Roman" w:eastAsia="楷体" w:cs="Times New Roman"/>
          <w:sz w:val="24"/>
          <w:szCs w:val="24"/>
        </w:rPr>
        <w:t>年（2024年9月1日-2026年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8</w:t>
      </w:r>
      <w:r>
        <w:rPr>
          <w:rFonts w:ascii="Times New Roman" w:hAnsi="Times New Roman" w:eastAsia="楷体" w:cs="Times New Roman"/>
          <w:sz w:val="24"/>
          <w:szCs w:val="24"/>
        </w:rPr>
        <w:t>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31</w:t>
      </w:r>
      <w:r>
        <w:rPr>
          <w:rFonts w:ascii="Times New Roman" w:hAnsi="Times New Roman" w:eastAsia="楷体" w:cs="Times New Roman"/>
          <w:sz w:val="24"/>
          <w:szCs w:val="24"/>
        </w:rPr>
        <w:t>日），课题负责人应于2025年9月份向重点实验室提交《开放课题年度进展报告》；课题研究期满，须在项目结题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日期前1</w:t>
      </w:r>
      <w:r>
        <w:rPr>
          <w:rFonts w:ascii="Times New Roman" w:hAnsi="Times New Roman" w:eastAsia="楷体" w:cs="Times New Roman"/>
          <w:sz w:val="24"/>
          <w:szCs w:val="24"/>
        </w:rPr>
        <w:t>个月内报送《开放课题结题报告》、学术论文及有关的软硬件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证明材料</w:t>
      </w:r>
      <w:r>
        <w:rPr>
          <w:rFonts w:ascii="Times New Roman" w:hAnsi="Times New Roman" w:eastAsia="楷体" w:cs="Times New Roman"/>
          <w:sz w:val="24"/>
          <w:szCs w:val="24"/>
        </w:rPr>
        <w:t>。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结题项目将视情况进行结题汇报。</w:t>
      </w:r>
    </w:p>
    <w:p>
      <w:pPr>
        <w:spacing w:line="360" w:lineRule="auto"/>
        <w:ind w:firstLine="48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5、开放基金的支持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总数为3-5项，</w:t>
      </w:r>
      <w:r>
        <w:rPr>
          <w:rFonts w:hint="eastAsia" w:ascii="Times New Roman" w:hAnsi="Times New Roman" w:eastAsia="楷体" w:cs="Times New Roman"/>
          <w:sz w:val="24"/>
          <w:szCs w:val="24"/>
        </w:rPr>
        <w:t>经费</w:t>
      </w:r>
      <w:r>
        <w:rPr>
          <w:rFonts w:ascii="Times New Roman" w:hAnsi="Times New Roman" w:eastAsia="楷体" w:cs="Times New Roman"/>
          <w:sz w:val="24"/>
          <w:szCs w:val="24"/>
        </w:rPr>
        <w:t>为每个课题2-3万元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主任</w:t>
      </w:r>
      <w:r>
        <w:rPr>
          <w:rFonts w:ascii="Times New Roman" w:hAnsi="Times New Roman" w:eastAsia="楷体" w:cs="Times New Roman"/>
          <w:sz w:val="24"/>
          <w:szCs w:val="24"/>
        </w:rPr>
        <w:t>基金的支持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总数为2~3项，</w:t>
      </w:r>
      <w:r>
        <w:rPr>
          <w:rFonts w:hint="eastAsia" w:ascii="Times New Roman" w:hAnsi="Times New Roman" w:eastAsia="楷体" w:cs="Times New Roman"/>
          <w:sz w:val="24"/>
          <w:szCs w:val="24"/>
        </w:rPr>
        <w:t>经费</w:t>
      </w:r>
      <w:r>
        <w:rPr>
          <w:rFonts w:ascii="Times New Roman" w:hAnsi="Times New Roman" w:eastAsia="楷体" w:cs="Times New Roman"/>
          <w:sz w:val="24"/>
          <w:szCs w:val="24"/>
        </w:rPr>
        <w:t>为每个课题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楷体" w:cs="Times New Roman"/>
          <w:sz w:val="24"/>
          <w:szCs w:val="24"/>
        </w:rPr>
        <w:t>万元。基金资助经费由本实验室统一管理，专款专用，开支包括实</w:t>
      </w:r>
      <w:r>
        <w:rPr>
          <w:rFonts w:hint="eastAsia" w:ascii="Times New Roman" w:hAnsi="Times New Roman" w:eastAsia="楷体" w:cs="Times New Roman"/>
          <w:sz w:val="24"/>
          <w:szCs w:val="24"/>
        </w:rPr>
        <w:t>验材料费、测试化验加工费、差旅费等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但不可支出设备费</w:t>
      </w:r>
      <w:r>
        <w:rPr>
          <w:rFonts w:hint="eastAsia" w:ascii="Times New Roman" w:hAnsi="Times New Roman" w:eastAsia="楷体" w:cs="Times New Roman"/>
          <w:sz w:val="24"/>
          <w:szCs w:val="24"/>
        </w:rPr>
        <w:t>。结题后未使用经费原则上收回。</w:t>
      </w:r>
    </w:p>
    <w:p>
      <w:pPr>
        <w:spacing w:line="360" w:lineRule="auto"/>
        <w:ind w:firstLine="240" w:firstLineChars="1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　6、成果要求：基金获得者即成为本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实验室</w:t>
      </w:r>
      <w:r>
        <w:rPr>
          <w:rFonts w:ascii="Times New Roman" w:hAnsi="Times New Roman" w:eastAsia="楷体" w:cs="Times New Roman"/>
          <w:sz w:val="24"/>
          <w:szCs w:val="24"/>
        </w:rPr>
        <w:t>客座研究人员，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并颁发证书；在项目执行期间需要开展合作交流至少1次；</w:t>
      </w:r>
      <w:r>
        <w:rPr>
          <w:rFonts w:ascii="Times New Roman" w:hAnsi="Times New Roman" w:eastAsia="楷体" w:cs="Times New Roman"/>
          <w:sz w:val="24"/>
          <w:szCs w:val="24"/>
        </w:rPr>
        <w:t>开放基金课题取得的成果为</w:t>
      </w:r>
      <w:r>
        <w:rPr>
          <w:rFonts w:hint="eastAsia" w:ascii="Times New Roman" w:hAnsi="Times New Roman" w:eastAsia="楷体" w:cs="Times New Roman"/>
          <w:sz w:val="24"/>
          <w:szCs w:val="24"/>
        </w:rPr>
        <w:t>光子器件与材料安徽省重点实验室</w:t>
      </w:r>
      <w:r>
        <w:rPr>
          <w:rFonts w:ascii="Times New Roman" w:hAnsi="Times New Roman" w:eastAsia="楷体" w:cs="Times New Roman"/>
          <w:sz w:val="24"/>
          <w:szCs w:val="24"/>
        </w:rPr>
        <w:t>、研究者本人及其所在单位共享，且应将</w:t>
      </w:r>
      <w:r>
        <w:rPr>
          <w:rFonts w:hint="eastAsia" w:ascii="Times New Roman" w:hAnsi="Times New Roman" w:eastAsia="楷体" w:cs="Times New Roman"/>
          <w:sz w:val="24"/>
          <w:szCs w:val="24"/>
        </w:rPr>
        <w:t>光子器件与材料安徽省重点实验室</w:t>
      </w:r>
      <w:r>
        <w:rPr>
          <w:rFonts w:ascii="Times New Roman" w:hAnsi="Times New Roman" w:eastAsia="楷体" w:cs="Times New Roman"/>
          <w:sz w:val="24"/>
          <w:szCs w:val="24"/>
        </w:rPr>
        <w:t>作为主要署名单位之一；发表的论文或其他成果应对项目资助进行标注。</w:t>
      </w:r>
    </w:p>
    <w:p>
      <w:pPr>
        <w:spacing w:line="360" w:lineRule="auto"/>
        <w:jc w:val="center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样本：××××××××××××××××××××（论文标题）</w:t>
      </w:r>
    </w:p>
    <w:p>
      <w:pPr>
        <w:spacing w:line="360" w:lineRule="auto"/>
        <w:jc w:val="center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××× （作者）</w:t>
      </w:r>
    </w:p>
    <w:p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　　（1，</w:t>
      </w:r>
      <w:r>
        <w:rPr>
          <w:rFonts w:hint="eastAsia" w:ascii="Times New Roman" w:hAnsi="Times New Roman" w:eastAsia="楷体" w:cs="Times New Roman"/>
          <w:sz w:val="24"/>
          <w:szCs w:val="24"/>
        </w:rPr>
        <w:t>光子器件与材料安徽省重点实验室</w:t>
      </w:r>
      <w:r>
        <w:rPr>
          <w:rFonts w:ascii="Times New Roman" w:hAnsi="Times New Roman" w:eastAsia="楷体" w:cs="Times New Roman"/>
          <w:sz w:val="24"/>
          <w:szCs w:val="24"/>
        </w:rPr>
        <w:t>，合肥230031；2，XXXXXX（作者单位））</w:t>
      </w:r>
    </w:p>
    <w:p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　　（1，</w:t>
      </w:r>
      <w:r>
        <w:rPr>
          <w:rFonts w:ascii="Times New Roman" w:hAnsi="Times New Roman" w:eastAsia="楷体" w:cs="Times New Roman"/>
          <w:sz w:val="24"/>
          <w:szCs w:val="24"/>
          <w:lang w:val="en-US" w:eastAsia="zh-CN"/>
        </w:rPr>
        <w:t>Anhui Provincial Key Laboratory of Photonic Devices and Materials</w:t>
      </w:r>
      <w:r>
        <w:rPr>
          <w:rFonts w:ascii="Times New Roman" w:hAnsi="Times New Roman" w:eastAsia="楷体" w:cs="Times New Roman"/>
          <w:sz w:val="24"/>
          <w:szCs w:val="24"/>
        </w:rPr>
        <w:t>,</w:t>
      </w:r>
      <w:r>
        <w:rPr>
          <w:rFonts w:hint="eastAsia" w:ascii="Times New Roman" w:hAnsi="Times New Roman" w:eastAsia="楷体" w:cs="Times New Roman"/>
          <w:sz w:val="24"/>
          <w:szCs w:val="24"/>
        </w:rPr>
        <w:t xml:space="preserve"> </w:t>
      </w:r>
      <w:r>
        <w:rPr>
          <w:rFonts w:ascii="Times New Roman" w:hAnsi="Times New Roman" w:eastAsia="楷体" w:cs="Times New Roman"/>
          <w:sz w:val="24"/>
          <w:szCs w:val="24"/>
        </w:rPr>
        <w:t>Hefei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楷体" w:cs="Times New Roman"/>
          <w:sz w:val="24"/>
          <w:szCs w:val="24"/>
        </w:rPr>
        <w:t>230031, China; 2，XXXXXX）</w:t>
      </w:r>
    </w:p>
    <w:p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　　同时，基金资助课题的有关论文、专著、成果评议鉴定资料等，均应标注“</w:t>
      </w:r>
      <w:r>
        <w:rPr>
          <w:rFonts w:hint="eastAsia" w:ascii="Times New Roman" w:hAnsi="Times New Roman" w:eastAsia="楷体" w:cs="Times New Roman"/>
          <w:sz w:val="24"/>
          <w:szCs w:val="24"/>
        </w:rPr>
        <w:t>光子器件与材料安徽省重点实验室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开放课题</w:t>
      </w:r>
      <w:r>
        <w:rPr>
          <w:rFonts w:ascii="Times New Roman" w:hAnsi="Times New Roman" w:eastAsia="楷体" w:cs="Times New Roman"/>
          <w:sz w:val="24"/>
          <w:szCs w:val="24"/>
        </w:rPr>
        <w:t xml:space="preserve">（课题号）资助”（英文为“Supported by </w:t>
      </w:r>
      <w:r>
        <w:rPr>
          <w:rFonts w:hint="eastAsia" w:ascii="Times New Roman" w:hAnsi="Times New Roman" w:eastAsia="楷体" w:cs="Times New Roman"/>
          <w:sz w:val="24"/>
          <w:szCs w:val="24"/>
        </w:rPr>
        <w:t xml:space="preserve">Anhui Provincial Key Laboratory of Photonic Devices and Materials </w:t>
      </w:r>
      <w:r>
        <w:rPr>
          <w:rFonts w:ascii="Times New Roman" w:hAnsi="Times New Roman" w:eastAsia="楷体" w:cs="Times New Roman"/>
          <w:sz w:val="24"/>
          <w:szCs w:val="24"/>
        </w:rPr>
        <w:t>(No.XXXX)”）。</w:t>
      </w:r>
    </w:p>
    <w:p>
      <w:pPr>
        <w:spacing w:line="360" w:lineRule="auto"/>
        <w:rPr>
          <w:rFonts w:ascii="Times New Roman" w:hAnsi="Times New Roman" w:eastAsia="楷体" w:cs="Times New Roman"/>
          <w:b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四、申报受理时间与要求</w:t>
      </w:r>
    </w:p>
    <w:p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　　</w:t>
      </w:r>
      <w:r>
        <w:rPr>
          <w:rFonts w:ascii="Times New Roman" w:hAnsi="Times New Roman" w:eastAsia="楷体" w:cs="Times New Roman"/>
          <w:sz w:val="24"/>
          <w:szCs w:val="24"/>
          <w:lang w:val="en-US"/>
        </w:rPr>
        <w:t>1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楷体" w:cs="Times New Roman"/>
          <w:sz w:val="24"/>
          <w:szCs w:val="24"/>
        </w:rPr>
        <w:t>申请人按照规定格式，填写《</w:t>
      </w:r>
      <w:bookmarkStart w:id="3" w:name="_Hlk83894349"/>
      <w:r>
        <w:rPr>
          <w:rFonts w:hint="eastAsia" w:ascii="Times New Roman" w:hAnsi="Times New Roman" w:eastAsia="楷体" w:cs="Times New Roman"/>
          <w:sz w:val="24"/>
          <w:szCs w:val="24"/>
        </w:rPr>
        <w:t>光子器件与材料安徽省重点实验室课题申请书</w:t>
      </w:r>
      <w:bookmarkEnd w:id="3"/>
      <w:r>
        <w:rPr>
          <w:rFonts w:hint="eastAsia" w:ascii="Times New Roman" w:hAnsi="Times New Roman" w:eastAsia="楷体" w:cs="Times New Roman"/>
          <w:sz w:val="24"/>
          <w:szCs w:val="24"/>
        </w:rPr>
        <w:t>》（见附件）。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/>
        </w:rPr>
        <w:t>2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楷体" w:cs="Times New Roman"/>
          <w:sz w:val="24"/>
          <w:szCs w:val="24"/>
        </w:rPr>
        <w:t>申请者应于本指南发布之日起至</w:t>
      </w:r>
      <w:r>
        <w:rPr>
          <w:rFonts w:hint="eastAsia" w:ascii="Times New Roman" w:hAnsi="Times New Roman" w:eastAsia="楷体" w:cs="Times New Roman"/>
          <w:sz w:val="24"/>
          <w:szCs w:val="24"/>
          <w:lang w:val="en-US"/>
        </w:rPr>
        <w:t>2024</w:t>
      </w:r>
      <w:r>
        <w:rPr>
          <w:rFonts w:hint="eastAsia" w:ascii="Times New Roman" w:hAnsi="Times New Roman" w:eastAsia="楷体" w:cs="Times New Roman"/>
          <w:sz w:val="24"/>
          <w:szCs w:val="24"/>
        </w:rPr>
        <w:t>年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楷体" w:cs="Times New Roman"/>
          <w:sz w:val="24"/>
          <w:szCs w:val="24"/>
        </w:rPr>
        <w:t>月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31</w:t>
      </w:r>
      <w:r>
        <w:rPr>
          <w:rFonts w:hint="eastAsia" w:ascii="Times New Roman" w:hAnsi="Times New Roman" w:eastAsia="楷体" w:cs="Times New Roman"/>
          <w:sz w:val="24"/>
          <w:szCs w:val="24"/>
        </w:rPr>
        <w:t>日，将申请书的纸质版（一式三份）寄送至本实验室，同时发送电子版到邮箱（guanjt@hfcas.ac.cn），逾期不予受理。</w:t>
      </w:r>
      <w:r>
        <w:rPr>
          <w:rFonts w:hint="eastAsia" w:ascii="Times New Roman" w:hAnsi="Times New Roman" w:eastAsia="楷体" w:cs="Times New Roman"/>
          <w:sz w:val="24"/>
          <w:szCs w:val="24"/>
          <w:lang w:val="en-US"/>
        </w:rPr>
        <w:t> </w:t>
      </w:r>
      <w:r>
        <w:rPr>
          <w:rFonts w:ascii="Times New Roman" w:hAnsi="Times New Roman" w:eastAsia="楷体" w:cs="Times New Roman"/>
          <w:sz w:val="24"/>
          <w:szCs w:val="24"/>
        </w:rPr>
        <w:t>（word版和pdf版各一份，统一命名：</w:t>
      </w:r>
      <w:r>
        <w:rPr>
          <w:rFonts w:hint="eastAsia" w:ascii="Times New Roman" w:hAnsi="Times New Roman" w:eastAsia="楷体" w:cs="Times New Roman"/>
          <w:sz w:val="24"/>
          <w:szCs w:val="24"/>
        </w:rPr>
        <w:t>光子器件与材料安徽省重点实验室</w:t>
      </w:r>
      <w:r>
        <w:rPr>
          <w:rFonts w:ascii="Times New Roman" w:hAnsi="Times New Roman" w:eastAsia="楷体" w:cs="Times New Roman"/>
          <w:sz w:val="24"/>
          <w:szCs w:val="24"/>
        </w:rPr>
        <w:t>基金--项目负责人姓名--项目名称，pdf版签字盖章页需替换为签字盖章的扫描件）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楷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楷体" w:cs="Times New Roman"/>
          <w:sz w:val="24"/>
          <w:szCs w:val="24"/>
          <w:lang w:val="en-US"/>
        </w:rPr>
        <w:t>3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楷体" w:cs="Times New Roman"/>
          <w:sz w:val="24"/>
          <w:szCs w:val="24"/>
        </w:rPr>
        <w:t>根据择优资助的原则，经实验室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专家初评、函评、会评</w:t>
      </w:r>
      <w:r>
        <w:rPr>
          <w:rFonts w:hint="eastAsia" w:ascii="Times New Roman" w:hAnsi="Times New Roman" w:eastAsia="楷体" w:cs="Times New Roman"/>
          <w:sz w:val="24"/>
          <w:szCs w:val="24"/>
        </w:rPr>
        <w:t>，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并</w:t>
      </w:r>
      <w:r>
        <w:rPr>
          <w:rFonts w:hint="eastAsia" w:ascii="Times New Roman" w:hAnsi="Times New Roman" w:eastAsia="楷体" w:cs="Times New Roman"/>
          <w:sz w:val="24"/>
          <w:szCs w:val="24"/>
        </w:rPr>
        <w:t>在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单位</w:t>
      </w:r>
      <w:r>
        <w:rPr>
          <w:rFonts w:hint="eastAsia" w:ascii="Times New Roman" w:hAnsi="Times New Roman" w:eastAsia="楷体" w:cs="Times New Roman"/>
          <w:sz w:val="24"/>
          <w:szCs w:val="24"/>
        </w:rPr>
        <w:t>网站公布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立项</w:t>
      </w:r>
      <w:r>
        <w:rPr>
          <w:rFonts w:hint="eastAsia" w:ascii="Times New Roman" w:hAnsi="Times New Roman" w:eastAsia="楷体" w:cs="Times New Roman"/>
          <w:sz w:val="24"/>
          <w:szCs w:val="24"/>
        </w:rPr>
        <w:t>结果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="Times New Roman" w:hAnsi="Times New Roman" w:eastAsia="楷体" w:cs="Times New Roman"/>
          <w:b/>
          <w:sz w:val="24"/>
          <w:szCs w:val="24"/>
        </w:rPr>
      </w:pPr>
      <w:r>
        <w:rPr>
          <w:rFonts w:ascii="Times New Roman" w:hAnsi="Times New Roman" w:eastAsia="楷体" w:cs="Times New Roman"/>
          <w:b/>
          <w:sz w:val="24"/>
          <w:szCs w:val="24"/>
        </w:rPr>
        <w:t>五、联系人和联系方法</w:t>
      </w:r>
    </w:p>
    <w:p>
      <w:pPr>
        <w:spacing w:line="360" w:lineRule="auto"/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楷体" w:cs="Times New Roman"/>
          <w:sz w:val="24"/>
          <w:szCs w:val="24"/>
        </w:rPr>
        <w:t>　　联系人：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管老师</w:t>
      </w:r>
    </w:p>
    <w:p>
      <w:pPr>
        <w:spacing w:line="360" w:lineRule="auto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楷体" w:cs="Times New Roman"/>
          <w:sz w:val="24"/>
          <w:szCs w:val="24"/>
        </w:rPr>
        <w:t>　　电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24"/>
          <w:szCs w:val="24"/>
        </w:rPr>
        <w:t>话：0551-65591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054</w:t>
      </w:r>
    </w:p>
    <w:p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　　E-mail：</w:t>
      </w:r>
      <w:r>
        <w:rPr>
          <w:rFonts w:hint="eastAsia" w:ascii="Times New Roman" w:hAnsi="Times New Roman" w:eastAsia="楷体" w:cs="Times New Roman"/>
          <w:sz w:val="24"/>
          <w:szCs w:val="24"/>
        </w:rPr>
        <w:t>guanjt@hfcas.ac.cn</w:t>
      </w:r>
    </w:p>
    <w:p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　　地址：安徽省合肥市蜀山湖路350号，中国科学院合肥物质院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安徽光机</w:t>
      </w:r>
      <w:r>
        <w:rPr>
          <w:rFonts w:ascii="Times New Roman" w:hAnsi="Times New Roman" w:eastAsia="楷体" w:cs="Times New Roman"/>
          <w:sz w:val="24"/>
          <w:szCs w:val="24"/>
        </w:rPr>
        <w:t>所，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eastAsia="楷体" w:cs="Times New Roman"/>
          <w:sz w:val="24"/>
          <w:szCs w:val="24"/>
        </w:rPr>
        <w:t>号楼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419</w:t>
      </w:r>
      <w:r>
        <w:rPr>
          <w:rFonts w:ascii="Times New Roman" w:hAnsi="Times New Roman" w:eastAsia="楷体" w:cs="Times New Roman"/>
          <w:sz w:val="24"/>
          <w:szCs w:val="24"/>
        </w:rPr>
        <w:t>室</w:t>
      </w:r>
    </w:p>
    <w:p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　　邮编：230031</w:t>
      </w: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002851EB"/>
    <w:rsid w:val="00042894"/>
    <w:rsid w:val="000D7AB8"/>
    <w:rsid w:val="000F183B"/>
    <w:rsid w:val="001240F0"/>
    <w:rsid w:val="00230D38"/>
    <w:rsid w:val="002851EB"/>
    <w:rsid w:val="00347B06"/>
    <w:rsid w:val="00567363"/>
    <w:rsid w:val="005762B9"/>
    <w:rsid w:val="005D24BB"/>
    <w:rsid w:val="00610BD6"/>
    <w:rsid w:val="0075206C"/>
    <w:rsid w:val="007822AE"/>
    <w:rsid w:val="00826F55"/>
    <w:rsid w:val="008438E7"/>
    <w:rsid w:val="0098132B"/>
    <w:rsid w:val="00A859E0"/>
    <w:rsid w:val="00B255EE"/>
    <w:rsid w:val="00B86223"/>
    <w:rsid w:val="00BC4AC4"/>
    <w:rsid w:val="00BE24F5"/>
    <w:rsid w:val="00C12922"/>
    <w:rsid w:val="00C56475"/>
    <w:rsid w:val="00CA53F7"/>
    <w:rsid w:val="00D36CDE"/>
    <w:rsid w:val="00D851E6"/>
    <w:rsid w:val="00F05A61"/>
    <w:rsid w:val="00F5460D"/>
    <w:rsid w:val="00FF10F9"/>
    <w:rsid w:val="03621CCD"/>
    <w:rsid w:val="03836F08"/>
    <w:rsid w:val="056342CD"/>
    <w:rsid w:val="057732E2"/>
    <w:rsid w:val="05DB60CC"/>
    <w:rsid w:val="09B259BF"/>
    <w:rsid w:val="0C54686F"/>
    <w:rsid w:val="0E3E77CD"/>
    <w:rsid w:val="109F048E"/>
    <w:rsid w:val="11B23EC2"/>
    <w:rsid w:val="12CD386A"/>
    <w:rsid w:val="1A8707A2"/>
    <w:rsid w:val="1ABD4F43"/>
    <w:rsid w:val="1B2E7853"/>
    <w:rsid w:val="1CAE64BA"/>
    <w:rsid w:val="1D0A3360"/>
    <w:rsid w:val="1D525097"/>
    <w:rsid w:val="1FE17C1D"/>
    <w:rsid w:val="22E11314"/>
    <w:rsid w:val="23AF2C67"/>
    <w:rsid w:val="23B7658D"/>
    <w:rsid w:val="2558413E"/>
    <w:rsid w:val="25C04227"/>
    <w:rsid w:val="28594C54"/>
    <w:rsid w:val="2D7805F1"/>
    <w:rsid w:val="2E7366AA"/>
    <w:rsid w:val="2EA94019"/>
    <w:rsid w:val="2F0F2EDC"/>
    <w:rsid w:val="307750E9"/>
    <w:rsid w:val="32D97C5E"/>
    <w:rsid w:val="34042F23"/>
    <w:rsid w:val="36472FF7"/>
    <w:rsid w:val="370A1E67"/>
    <w:rsid w:val="378425E4"/>
    <w:rsid w:val="3C110554"/>
    <w:rsid w:val="3CF766D9"/>
    <w:rsid w:val="3E432AAE"/>
    <w:rsid w:val="3E587BDC"/>
    <w:rsid w:val="44811588"/>
    <w:rsid w:val="45B66FD5"/>
    <w:rsid w:val="45C852A5"/>
    <w:rsid w:val="49CC75E3"/>
    <w:rsid w:val="4DE412B7"/>
    <w:rsid w:val="4F502B41"/>
    <w:rsid w:val="4F713D48"/>
    <w:rsid w:val="50C1310E"/>
    <w:rsid w:val="543640DB"/>
    <w:rsid w:val="55A13495"/>
    <w:rsid w:val="565A3B92"/>
    <w:rsid w:val="5AD836B7"/>
    <w:rsid w:val="5C71038F"/>
    <w:rsid w:val="5D903DC7"/>
    <w:rsid w:val="600E23ED"/>
    <w:rsid w:val="658E1909"/>
    <w:rsid w:val="6AC46AEA"/>
    <w:rsid w:val="6E9B230D"/>
    <w:rsid w:val="6FA83C70"/>
    <w:rsid w:val="741B665F"/>
    <w:rsid w:val="745C735B"/>
    <w:rsid w:val="76B433E0"/>
    <w:rsid w:val="7731227B"/>
    <w:rsid w:val="775321AF"/>
    <w:rsid w:val="791E1C9F"/>
    <w:rsid w:val="7A6F29DF"/>
    <w:rsid w:val="7B5A3446"/>
    <w:rsid w:val="7C7B5CDA"/>
    <w:rsid w:val="7CAA3A22"/>
    <w:rsid w:val="7EB07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416</Words>
  <Characters>2375</Characters>
  <Lines>19</Lines>
  <Paragraphs>5</Paragraphs>
  <TotalTime>5</TotalTime>
  <ScaleCrop>false</ScaleCrop>
  <LinksUpToDate>false</LinksUpToDate>
  <CharactersWithSpaces>2786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2024-02-06T03:58:00Z</dcterms:created>
  <dc:creator>Huajie Yin</dc:creator>
  <cp:lastModifiedBy>中科院安光所 张志荣</cp:lastModifiedBy>
  <dcterms:modified xsi:type="dcterms:W3CDTF">2024-05-06T02:58:42Z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C2584B7F3F514207871E774062D86174_12</vt:lpwstr>
  </property>
</Properties>
</file>