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58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部分</w:t>
      </w:r>
      <w:r>
        <w:rPr>
          <w:rFonts w:eastAsia="方正小标宋_GBK"/>
          <w:sz w:val="44"/>
          <w:szCs w:val="44"/>
        </w:rPr>
        <w:t>项目推荐单位名单</w:t>
      </w:r>
    </w:p>
    <w:p>
      <w:pPr>
        <w:spacing w:line="580" w:lineRule="exact"/>
        <w:rPr>
          <w:rFonts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有关省属以上科研机构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京航空航天大学合肥创新研究院、淮南新能源研究中心、安徽省水利科学研究院、中国科学技术大学先进技术研究院、皖江新兴产业技术发展中心、安徽省文物考古研究所、安徽省地质实验研究所、安徽省地质科学研究所、安徽省粮油科学研究所、清华大学合肥公共安全研究院、安徽省地勘局第一水文工程地质勘察院、中国科学院大气物理研究所淮南研究院、安徽省产品质量监督检验研究院、安徽省特种设备检测院、安徽省勘查技术院、安徽省环境科学研究院、安徽省计量科学研究院、安徽省煤田地质局勘查研究院、安徽省生物医学研究所安庆研究中心、安徽省农村综合信息中心、安徽省医学科学研究院、中科院合肥技术创新工程院、安徽省煤炭科学研究院、安徽省地勘局第二水文工程地质勘察院、合肥工业大学智能制造技术研究院、安徽省食品药品检验研究院、安徽省工业和信息化研究院、安徽省气象科学研究所、安徽省科学技术情报研究所、安徽省科学技术研究院、安徽省质量和标准化研究院、安徽省林业科学研究院、华东冶金地质勘查局超硬材料研究所、安徽省安全生产科学研究院、安徽省广播电视科研所、安徽省化工地质勘查总院、安徽省审计科学研究所、合肥工业大学（铜陵）工程技术研究院、安徽省地震工程研究院、安徽省长江计量所</w:t>
      </w: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二、有关</w:t>
      </w:r>
      <w:r>
        <w:rPr>
          <w:rFonts w:eastAsia="黑体"/>
          <w:sz w:val="32"/>
          <w:szCs w:val="32"/>
        </w:rPr>
        <w:t>国家</w:t>
      </w:r>
      <w:r>
        <w:rPr>
          <w:rFonts w:hint="eastAsia" w:eastAsia="黑体"/>
          <w:sz w:val="32"/>
          <w:szCs w:val="32"/>
        </w:rPr>
        <w:t>科技创新平台</w:t>
      </w:r>
    </w:p>
    <w:p>
      <w:pPr>
        <w:spacing w:line="58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火灾科学国家重点实验室、脉冲功率激光技术国家重点实验室、压缩机技术国家重点实验室、核探测与核电子学国家重点实验室、省部共建茶树生物学与资源利用国家重点实验室、浮法玻璃新技术国家重点实验室、深部煤炭开采与环境保护国家重点实验室、金属矿山与健康国家重点实验室、稀土永磁材料国家重点实验室、认知智能国家重点实验室、深部煤矿采动响应与灾害防控国家重点实验室，国家压力容器与管道安全工程技术研究中心、国家车辆驾驶安全工程技术研究中心、国家环境光学监测仪器工程技术研究中心、国家电动客车整车系统集成工程技术研究中心、国家农产品智能分选装备工程技术研究中心、国家煤矿水害防治工程技术研究中心、国家金属矿山固体废物处理与处置工程技术研究中心、国家节能环保汽车工程技术研究中心、国家特种显示工程技术研究中心</w:t>
      </w: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三、评价优秀的省级国际科技合作基地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先进能源与环境材料国际科技合作基地、安徽省全柴柴油动力示范型国际科技合作基地、安徽省煤矿瓦斯治理与利用示范型国际科技合作基地、安徽省先进纳米能源材料示范型国际科技合作基地、安徽省心血管疾病与肿瘤诊疗技术国际联合研究中心、安徽省智能交通国际联合研究中心、安徽省水稻分子育种国际联合研究中心、安徽省国际技术转移中心、安徽省通用飞机示范型国际科技合作基地</w:t>
      </w: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>大别山等贫困革命老区、皖北地区及贫困县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淮北、亳州、宿州、蚌埠、阜阳、淮南六市各县区，舒城县、裕安区、潜山市、岳西县、宿松县、定远县、金安区、叶集区、明光市、凤阳县</w:t>
      </w:r>
      <w:r>
        <w:rPr>
          <w:rFonts w:hint="eastAsia" w:eastAsia="仿宋_GB2312"/>
          <w:sz w:val="32"/>
          <w:szCs w:val="32"/>
        </w:rPr>
        <w:t>，（以下为深度贫困县）</w:t>
      </w:r>
      <w:r>
        <w:rPr>
          <w:rFonts w:eastAsia="仿宋_GB2312"/>
          <w:sz w:val="32"/>
          <w:szCs w:val="32"/>
        </w:rPr>
        <w:t>霍邱县、金寨县、太湖县、望江县、</w:t>
      </w:r>
      <w:r>
        <w:rPr>
          <w:rFonts w:hint="eastAsia" w:eastAsia="仿宋_GB2312"/>
          <w:sz w:val="32"/>
          <w:szCs w:val="32"/>
        </w:rPr>
        <w:t>临泉县、阜南县、利辛县、萧县、</w:t>
      </w:r>
      <w:r>
        <w:rPr>
          <w:rFonts w:eastAsia="仿宋_GB2312"/>
          <w:sz w:val="32"/>
          <w:szCs w:val="32"/>
        </w:rPr>
        <w:t>石台县</w:t>
      </w:r>
    </w:p>
    <w:p/>
    <w:sectPr>
      <w:footerReference r:id="rId3" w:type="default"/>
      <w:footerReference r:id="rId4" w:type="even"/>
      <w:pgSz w:w="11906" w:h="16838"/>
      <w:pgMar w:top="2098" w:right="1474" w:bottom="1588" w:left="1474" w:header="1418" w:footer="1701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567" w:firstLine="36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-</w:t>
    </w:r>
  </w:p>
  <w:p>
    <w:pPr>
      <w:pStyle w:val="3"/>
      <w:ind w:left="210" w:leftChars="100"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4209F"/>
    <w:rsid w:val="001E3F57"/>
    <w:rsid w:val="00394C41"/>
    <w:rsid w:val="003B065D"/>
    <w:rsid w:val="00981D2D"/>
    <w:rsid w:val="00AD40E8"/>
    <w:rsid w:val="00BC27CF"/>
    <w:rsid w:val="00F44D22"/>
    <w:rsid w:val="00FB0417"/>
    <w:rsid w:val="27A01EBF"/>
    <w:rsid w:val="2BB4209F"/>
    <w:rsid w:val="7098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b/>
      <w:sz w:val="44"/>
      <w:szCs w:val="4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183</Words>
  <Characters>1045</Characters>
  <Lines>8</Lines>
  <Paragraphs>2</Paragraphs>
  <TotalTime>1</TotalTime>
  <ScaleCrop>false</ScaleCrop>
  <LinksUpToDate>false</LinksUpToDate>
  <CharactersWithSpaces>1226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2019-11-28T07:04:00Z</dcterms:created>
  <dc:creator>hp</dc:creator>
  <cp:lastModifiedBy>NTKO</cp:lastModifiedBy>
  <dcterms:modified xsi:type="dcterms:W3CDTF">2019-11-29T00:39:44Z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