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33E7A">
      <w:pPr>
        <w:jc w:val="center"/>
        <w:rPr>
          <w:rFonts w:ascii="Times New Roman" w:hAnsi="Times New Roman" w:eastAsia="楷体" w:cs="Times New Roman"/>
          <w:b/>
          <w:color w:val="000000" w:themeColor="text1"/>
          <w:sz w:val="36"/>
          <w:szCs w:val="32"/>
        </w:rPr>
      </w:pPr>
      <w:bookmarkStart w:id="0" w:name="OLE_LINK22"/>
      <w:bookmarkStart w:id="1" w:name="OLE_LINK23"/>
      <w:bookmarkStart w:id="2" w:name="OLE_LINK1"/>
      <w:r>
        <w:rPr>
          <w:rFonts w:ascii="Times New Roman" w:hAnsi="Times New Roman" w:eastAsia="楷体" w:cs="Times New Roman"/>
          <w:b/>
          <w:color w:val="000000" w:themeColor="text1"/>
          <w:sz w:val="36"/>
          <w:szCs w:val="28"/>
        </w:rPr>
        <w:t>安徽</w:t>
      </w:r>
      <w:r>
        <w:rPr>
          <w:rFonts w:hint="eastAsia" w:ascii="Times New Roman" w:hAnsi="Times New Roman" w:eastAsia="楷体" w:cs="Times New Roman"/>
          <w:b/>
          <w:color w:val="000000" w:themeColor="text1"/>
          <w:sz w:val="36"/>
          <w:szCs w:val="28"/>
        </w:rPr>
        <w:t>省</w:t>
      </w:r>
      <w:r>
        <w:rPr>
          <w:rFonts w:hint="eastAsia" w:ascii="Times New Roman" w:hAnsi="Times New Roman" w:eastAsia="楷体" w:cs="Times New Roman"/>
          <w:b/>
          <w:color w:val="000000" w:themeColor="text1"/>
          <w:sz w:val="36"/>
          <w:szCs w:val="28"/>
          <w:lang w:val="en-US" w:eastAsia="zh-CN"/>
        </w:rPr>
        <w:t>光子器件与材料</w:t>
      </w:r>
      <w:r>
        <w:rPr>
          <w:rFonts w:ascii="Times New Roman" w:hAnsi="Times New Roman" w:eastAsia="楷体" w:cs="Times New Roman"/>
          <w:b/>
          <w:color w:val="000000" w:themeColor="text1"/>
          <w:sz w:val="36"/>
          <w:szCs w:val="28"/>
        </w:rPr>
        <w:t>重点实验室</w:t>
      </w:r>
      <w:bookmarkEnd w:id="0"/>
      <w:bookmarkEnd w:id="1"/>
      <w:bookmarkEnd w:id="2"/>
      <w:r>
        <w:rPr>
          <w:rFonts w:ascii="Times New Roman" w:hAnsi="Times New Roman" w:eastAsia="楷体" w:cs="Times New Roman"/>
          <w:b/>
          <w:color w:val="000000" w:themeColor="text1"/>
          <w:sz w:val="36"/>
          <w:szCs w:val="32"/>
        </w:rPr>
        <w:t>202</w:t>
      </w:r>
      <w:r>
        <w:rPr>
          <w:rFonts w:hint="eastAsia" w:ascii="Times New Roman" w:hAnsi="Times New Roman" w:eastAsia="楷体" w:cs="Times New Roman"/>
          <w:b/>
          <w:color w:val="000000" w:themeColor="text1"/>
          <w:sz w:val="36"/>
          <w:szCs w:val="32"/>
          <w:lang w:val="en-US" w:eastAsia="zh-CN"/>
        </w:rPr>
        <w:t>6</w:t>
      </w:r>
      <w:r>
        <w:rPr>
          <w:rFonts w:ascii="Times New Roman" w:hAnsi="Times New Roman" w:eastAsia="楷体" w:cs="Times New Roman"/>
          <w:b/>
          <w:color w:val="000000" w:themeColor="text1"/>
          <w:sz w:val="36"/>
          <w:szCs w:val="32"/>
        </w:rPr>
        <w:t>年度</w:t>
      </w:r>
    </w:p>
    <w:p w14:paraId="5E8ED694">
      <w:pPr>
        <w:jc w:val="center"/>
        <w:rPr>
          <w:rFonts w:hint="default" w:ascii="Times New Roman" w:hAnsi="Times New Roman" w:eastAsia="楷体" w:cs="Times New Roman"/>
          <w:b/>
          <w:color w:val="000000" w:themeColor="text1"/>
          <w:sz w:val="36"/>
          <w:szCs w:val="28"/>
          <w:lang w:val="en-US" w:eastAsia="zh-CN"/>
        </w:rPr>
      </w:pPr>
      <w:r>
        <w:rPr>
          <w:rFonts w:hint="eastAsia" w:ascii="Times New Roman" w:hAnsi="Times New Roman" w:eastAsia="楷体" w:cs="Times New Roman"/>
          <w:b/>
          <w:color w:val="000000" w:themeColor="text1"/>
          <w:sz w:val="36"/>
          <w:szCs w:val="28"/>
          <w:lang w:val="en-US" w:eastAsia="zh-CN"/>
        </w:rPr>
        <w:t>开放</w:t>
      </w:r>
      <w:r>
        <w:rPr>
          <w:rFonts w:ascii="Times New Roman" w:hAnsi="Times New Roman" w:eastAsia="楷体" w:cs="Times New Roman"/>
          <w:b/>
          <w:color w:val="000000" w:themeColor="text1"/>
          <w:sz w:val="36"/>
          <w:szCs w:val="28"/>
        </w:rPr>
        <w:t>基金申请</w:t>
      </w:r>
      <w:r>
        <w:rPr>
          <w:rFonts w:hint="eastAsia" w:ascii="Times New Roman" w:hAnsi="Times New Roman" w:eastAsia="楷体" w:cs="Times New Roman"/>
          <w:b/>
          <w:color w:val="000000" w:themeColor="text1"/>
          <w:sz w:val="36"/>
          <w:szCs w:val="28"/>
          <w:lang w:val="en-US" w:eastAsia="zh-CN"/>
        </w:rPr>
        <w:t>指南</w:t>
      </w:r>
    </w:p>
    <w:p w14:paraId="6DDD12AC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安徽省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光子器件与材料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重点实验室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，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于200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年依托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中国科学院合肥物质科学研究院安徽光学精密机械研究所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成立。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实验室建设始终面向世界科技前沿、经济主战场、国家重大需求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人民生命健康，以支持安徽省自主创新研究、支撑跨越式发展、融合开放交流为己任，围绕安徽省中长期科技创新发展战略布局，实现光子器件与材料领域的基础研究、应用倒逼研究、应用突破等的技术跨越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已经取得众多具有代表性的学术成果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。</w:t>
      </w:r>
    </w:p>
    <w:p w14:paraId="0439B31D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18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年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来，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实验室已建成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激光晶体材料、先进激光技术、微纳光子器件、光子技术集成与系统应用等四个领域方向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的完善科研平台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承担国家及省部级项目数百项，产学研合作数亿元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。2023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年，依据安徽省中长期发展战略规划，实验室进行了重组，重组后实验室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以现有研究方向为基础，开发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</w:rPr>
        <w:t>培育新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的研究突破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</w:rPr>
        <w:t>增长点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创新点和发力点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</w:rPr>
        <w:t>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积极围绕抢占科技制高点和新质生产力，勇毅前行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。</w:t>
      </w:r>
    </w:p>
    <w:p w14:paraId="4BDDBFDE">
      <w:pPr>
        <w:spacing w:line="360" w:lineRule="auto"/>
        <w:ind w:firstLine="48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为了进一步加强重点实验室对外开放与合作交流，现面向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国内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外高校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科研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院所、企业等科研单位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发布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202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年度开放基金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主任基金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申请指南，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资助优秀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研究人员开展高水平的基础性、前沿性和启动性研究。基金鼓励国内高等院校、科研机构和相关企业的研究人员，尤其是青年人才，与实验室建立紧密联系，以促成紧密合作。</w:t>
      </w:r>
    </w:p>
    <w:p w14:paraId="489B556D">
      <w:pPr>
        <w:spacing w:line="360" w:lineRule="auto"/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4"/>
        </w:rPr>
        <w:t>一、申请人资格</w:t>
      </w:r>
    </w:p>
    <w:p w14:paraId="7380CE11">
      <w:pPr>
        <w:spacing w:line="360" w:lineRule="auto"/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4"/>
          <w:lang w:val="en-US" w:eastAsia="zh-CN"/>
        </w:rPr>
        <w:t>1、开放基金课题</w:t>
      </w:r>
    </w:p>
    <w:p w14:paraId="51588624">
      <w:pPr>
        <w:spacing w:line="360" w:lineRule="auto"/>
        <w:ind w:firstLine="48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）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开放基金课题申请人为国内外具有中级职称以上的研究人员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或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已获得博士学位研究人员经所在单位同意后均可申请。</w:t>
      </w:r>
    </w:p>
    <w:p w14:paraId="6961CFCF">
      <w:pPr>
        <w:spacing w:line="360" w:lineRule="auto"/>
        <w:ind w:firstLine="48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）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申请人与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安徽省光子器件与材料重点实验室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的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固定研究人员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联合提出项目申请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且具有明显创新性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的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项目优先资助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。</w:t>
      </w:r>
    </w:p>
    <w:p w14:paraId="5AC5DA19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（3）申请人及参与人员申报、参与合计限一项。</w:t>
      </w:r>
    </w:p>
    <w:p w14:paraId="497126AE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（4）开放基金不与其他类型获得资助的项目重复资助，一经发现撤销立项，并追回已拨款项。</w:t>
      </w:r>
    </w:p>
    <w:p w14:paraId="49153A3B">
      <w:pPr>
        <w:spacing w:line="360" w:lineRule="auto"/>
        <w:ind w:firstLine="480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（5）项目获批后将直接成为实验室客座研究人员，并颁发证书。</w:t>
      </w:r>
    </w:p>
    <w:p w14:paraId="5FE6B9A9">
      <w:pPr>
        <w:spacing w:line="360" w:lineRule="auto"/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4"/>
          <w:lang w:val="en-US" w:eastAsia="zh-CN"/>
        </w:rPr>
        <w:t>2、主任</w:t>
      </w:r>
      <w:r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4"/>
        </w:rPr>
        <w:t>基金课题</w:t>
      </w:r>
    </w:p>
    <w:p w14:paraId="7C106898">
      <w:pPr>
        <w:spacing w:line="360" w:lineRule="auto"/>
        <w:ind w:firstLine="48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）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申请人为安徽省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光子器件与材料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重点实验室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内40岁以下且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具有博士学位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的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青年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科研工作者。</w:t>
      </w:r>
    </w:p>
    <w:p w14:paraId="14F54F4D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）学术思想新颖、技术交叉显著，具有原创性或者应用性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项目优先支持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。</w:t>
      </w:r>
    </w:p>
    <w:p w14:paraId="44C2741F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申请人合计限报一项。</w:t>
      </w:r>
    </w:p>
    <w:p w14:paraId="1C1CD224">
      <w:pPr>
        <w:spacing w:line="360" w:lineRule="auto"/>
        <w:rPr>
          <w:rFonts w:ascii="Times New Roman" w:hAnsi="Times New Roman" w:eastAsia="楷体" w:cs="Times New Roman"/>
          <w:b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b/>
          <w:color w:val="000000" w:themeColor="text1"/>
          <w:sz w:val="24"/>
          <w:szCs w:val="24"/>
          <w:lang w:val="en-US" w:eastAsia="zh-CN"/>
        </w:rPr>
        <w:t>二</w:t>
      </w:r>
      <w:r>
        <w:rPr>
          <w:rFonts w:ascii="Times New Roman" w:hAnsi="Times New Roman" w:eastAsia="楷体" w:cs="Times New Roman"/>
          <w:b/>
          <w:color w:val="000000" w:themeColor="text1"/>
          <w:sz w:val="24"/>
          <w:szCs w:val="24"/>
        </w:rPr>
        <w:t>、课题资助方向</w:t>
      </w:r>
    </w:p>
    <w:p w14:paraId="5D2ED5B6">
      <w:pPr>
        <w:spacing w:line="360" w:lineRule="auto"/>
        <w:rPr>
          <w:rFonts w:hint="default" w:ascii="Times New Roman" w:hAnsi="Times New Roman" w:eastAsia="楷体" w:cs="Times New Roman"/>
          <w:b/>
          <w:bCs w:val="0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b/>
          <w:bCs w:val="0"/>
          <w:color w:val="000000" w:themeColor="text1"/>
          <w:sz w:val="24"/>
          <w:szCs w:val="24"/>
          <w:lang w:val="en-US" w:eastAsia="zh-CN"/>
        </w:rPr>
        <w:t>1、</w:t>
      </w:r>
      <w:r>
        <w:rPr>
          <w:rFonts w:ascii="Times New Roman" w:hAnsi="Times New Roman" w:eastAsia="楷体" w:cs="Times New Roman"/>
          <w:b/>
          <w:bCs w:val="0"/>
          <w:color w:val="000000" w:themeColor="text1"/>
          <w:sz w:val="24"/>
          <w:szCs w:val="24"/>
        </w:rPr>
        <w:t>开放基金课题</w:t>
      </w:r>
      <w:r>
        <w:rPr>
          <w:rFonts w:hint="eastAsia" w:ascii="Times New Roman" w:hAnsi="Times New Roman" w:eastAsia="楷体" w:cs="Times New Roman"/>
          <w:b/>
          <w:bCs w:val="0"/>
          <w:color w:val="000000" w:themeColor="text1"/>
          <w:sz w:val="24"/>
          <w:szCs w:val="24"/>
          <w:lang w:val="en-US" w:eastAsia="zh-CN"/>
        </w:rPr>
        <w:t>指南方向（题目自拟）</w:t>
      </w:r>
    </w:p>
    <w:p w14:paraId="4B650CB6">
      <w:pPr>
        <w:spacing w:line="360" w:lineRule="auto"/>
        <w:ind w:firstLine="480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eastAsia="zh-CN"/>
        </w:rPr>
        <w:t>）激光晶体、拉曼晶体、红外非线性晶体，晶体生长与激光性能评价</w:t>
      </w:r>
    </w:p>
    <w:p w14:paraId="653377CF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（2）低功耗柔性微纳气体敏感材料与光电探测器件基础研究</w:t>
      </w:r>
    </w:p>
    <w:p w14:paraId="4A6C88E2">
      <w:pPr>
        <w:spacing w:line="360" w:lineRule="auto"/>
        <w:ind w:firstLine="480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（3）</w:t>
      </w:r>
      <w:r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紫外激光与物质相互作用机理及其应用基础研究</w:t>
      </w:r>
    </w:p>
    <w:p w14:paraId="2F362D27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（4）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</w:rPr>
        <w:t>基于激光干涉及多电子层中性气体极化理论的中低真空测量技术</w:t>
      </w:r>
    </w:p>
    <w:p w14:paraId="6ACBA47D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</w:rPr>
        <w:t>基于中红外光腔衰荡及量子计算理论光谱真空分压力计量技术</w:t>
      </w:r>
    </w:p>
    <w:p w14:paraId="65A1AD7F">
      <w:pPr>
        <w:spacing w:line="360" w:lineRule="auto"/>
        <w:ind w:firstLine="48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基于第一性原理与激光诱导击穿光谱的理实交融成分探测技术</w:t>
      </w:r>
    </w:p>
    <w:p w14:paraId="77DA371D">
      <w:pPr>
        <w:spacing w:line="360" w:lineRule="auto"/>
        <w:ind w:firstLine="480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highlight w:val="none"/>
          <w:lang w:val="en-US" w:eastAsia="zh-CN"/>
        </w:rPr>
        <w:t>（7）与本实验室研究方向一致的创新性强的自选研究课题</w:t>
      </w:r>
    </w:p>
    <w:p w14:paraId="7A401E99">
      <w:pPr>
        <w:spacing w:line="360" w:lineRule="auto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4"/>
          <w:lang w:val="en-US" w:eastAsia="zh-CN"/>
        </w:rPr>
        <w:t>注：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上述方向要求在本领域高水平刊物上合作发表论文≥2篇，其它指标自定。</w:t>
      </w:r>
    </w:p>
    <w:p w14:paraId="125A527F">
      <w:pPr>
        <w:spacing w:line="360" w:lineRule="auto"/>
        <w:rPr>
          <w:rFonts w:hint="eastAsia" w:ascii="Times New Roman" w:hAnsi="Times New Roman" w:eastAsia="楷体" w:cs="Times New Roman"/>
          <w:b/>
          <w:bCs w:val="0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4"/>
          <w:lang w:val="en-US" w:eastAsia="zh-CN"/>
        </w:rPr>
        <w:t>2、主任</w:t>
      </w:r>
      <w:r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4"/>
        </w:rPr>
        <w:t>基</w:t>
      </w:r>
      <w:r>
        <w:rPr>
          <w:rFonts w:ascii="Times New Roman" w:hAnsi="Times New Roman" w:eastAsia="楷体" w:cs="Times New Roman"/>
          <w:b/>
          <w:bCs w:val="0"/>
          <w:color w:val="000000" w:themeColor="text1"/>
          <w:sz w:val="24"/>
          <w:szCs w:val="24"/>
        </w:rPr>
        <w:t>金课题</w:t>
      </w:r>
      <w:r>
        <w:rPr>
          <w:rFonts w:hint="eastAsia" w:ascii="Times New Roman" w:hAnsi="Times New Roman" w:eastAsia="楷体" w:cs="Times New Roman"/>
          <w:b/>
          <w:bCs w:val="0"/>
          <w:color w:val="000000" w:themeColor="text1"/>
          <w:sz w:val="24"/>
          <w:szCs w:val="24"/>
          <w:lang w:val="en-US" w:eastAsia="zh-CN"/>
        </w:rPr>
        <w:t>指南方向</w:t>
      </w:r>
    </w:p>
    <w:p w14:paraId="5F0DE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楷体" w:cs="Times New Roman"/>
          <w:b w:val="0"/>
          <w:bCs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/>
          <w:color w:val="000000" w:themeColor="text1"/>
          <w:sz w:val="24"/>
          <w:szCs w:val="24"/>
          <w:lang w:val="en-US" w:eastAsia="zh-CN"/>
        </w:rPr>
        <w:t>主任基金不设指南方向，由申请人自主拟定。</w:t>
      </w:r>
    </w:p>
    <w:p w14:paraId="6A5833C8">
      <w:pPr>
        <w:spacing w:line="360" w:lineRule="auto"/>
        <w:rPr>
          <w:rFonts w:ascii="Times New Roman" w:hAnsi="Times New Roman" w:eastAsia="楷体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b/>
          <w:color w:val="000000" w:themeColor="text1"/>
          <w:sz w:val="24"/>
          <w:szCs w:val="24"/>
        </w:rPr>
        <w:t>三、基金课题申请和管理</w:t>
      </w:r>
    </w:p>
    <w:p w14:paraId="5B9F92C4">
      <w:pPr>
        <w:spacing w:line="360" w:lineRule="auto"/>
        <w:ind w:firstLine="480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1、申请人根据实验室课题资助方向填写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安徽省光子器件与材料重点实验室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基金课题申请书（见附件），经所在单位同意并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所有参与人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签字盖章后，向本实验室提出申请。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申请项目不得涉密。</w:t>
      </w:r>
    </w:p>
    <w:p w14:paraId="55C87B60">
      <w:pPr>
        <w:spacing w:line="360" w:lineRule="auto"/>
        <w:ind w:firstLine="240" w:firstLineChars="10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2、实验室将对基金课题申请书进行初审，不符合以下情况之一的申请将不予资助：申请手续不完备或填写不符合规定；申请者缺乏课题研究能力或基本研究条件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薄弱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；研究内容不符合资助范围或与同类研究重复；缺乏明显的立项依据或研究方法、技术路线表述不清晰，无法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通过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初审；申请经费过高，超出重点实验室开放基金的支持能力；申请者未遵守已资助课题的管理规定，或未认真开展研究工作，没有取得任何研究成果。</w:t>
      </w:r>
    </w:p>
    <w:p w14:paraId="670386C3">
      <w:pPr>
        <w:spacing w:line="360" w:lineRule="auto"/>
        <w:ind w:firstLine="240" w:firstLineChars="100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3、通过初审的课题将由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实验室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组织专家对申请的项目进行评审，通过评审的项目，经主任委员会审议批准后立项。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立项项目需在执行期内至少参加一次重点实验室学术活动，此为结题考核指标之一。</w:t>
      </w:r>
    </w:p>
    <w:p w14:paraId="6D8FF7C0">
      <w:pPr>
        <w:spacing w:line="360" w:lineRule="auto"/>
        <w:ind w:firstLine="480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4、研究周期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年（202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年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月1日-202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年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9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30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日），课题负责人应于202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年9月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30日前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向重点实验室提交《开放课题年度进展报告》；课题研究期满，须在项目结题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日期前1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个月内报送《开放课题结题报告》、学术论文及有关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支撑材料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。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结题项目将视情况进行结题汇报，特别优秀的经评估后延续资助。</w:t>
      </w:r>
    </w:p>
    <w:p w14:paraId="1FAA3EAF">
      <w:pPr>
        <w:spacing w:line="360" w:lineRule="auto"/>
        <w:ind w:firstLine="48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5、开放基金的支持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总数为3-5项，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经费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2-3万元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/项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分期拨付，实行0.5万元结题保证金制度（未完成任务书指标不予拨付）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主任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基金的支持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总数为不超过3项，经费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为每个课题2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0-30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万元。资助经费专款专用，开支包括实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验材料费、测试化验加工费、差旅费等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不可列支设备费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。结题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时经费执行率≤80%，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原则上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结余经费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收回。</w:t>
      </w:r>
    </w:p>
    <w:p w14:paraId="01AD8086">
      <w:pPr>
        <w:spacing w:line="360" w:lineRule="auto"/>
        <w:ind w:firstLine="240" w:firstLineChars="10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6、成果要求：基金获得者即成为本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实验室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客座研究人员，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并颁发证书；在项目执行期间需要开展合作交流至少1次；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开放基金课题取得的成果为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安徽省光子器件与材料重点实验室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、研究者本人及其所在单位共享，且应将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安徽省光子器件与材料重点实验室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作为主要署名单位之一；发表的论文或其他成果应对项目资助进行标注。</w:t>
      </w:r>
    </w:p>
    <w:p w14:paraId="58A0354B">
      <w:pPr>
        <w:spacing w:line="360" w:lineRule="auto"/>
        <w:jc w:val="center"/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4"/>
        </w:rPr>
        <w:t>样本：××××××××××××××××××××（论文标题）</w:t>
      </w:r>
    </w:p>
    <w:p w14:paraId="10C911A9">
      <w:pPr>
        <w:spacing w:line="360" w:lineRule="auto"/>
        <w:jc w:val="center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×××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 xml:space="preserve">   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×××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 xml:space="preserve">   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××× （作者）</w:t>
      </w:r>
    </w:p>
    <w:p w14:paraId="4A942E23">
      <w:pPr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　（1，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安徽省光子器件与材料重点实验室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中国科学院合肥物质科学研究院</w:t>
      </w:r>
      <w:bookmarkStart w:id="4" w:name="_GoBack"/>
      <w:bookmarkEnd w:id="4"/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，安徽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合肥230031；2，XXXXXX（作者单位））</w:t>
      </w:r>
    </w:p>
    <w:p w14:paraId="7EC16897">
      <w:pPr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　（1，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Anhui Provincial Key Laboratory of Photonic Devices and Materials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,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 xml:space="preserve"> Hefei Institutes of Physical Science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 xml:space="preserve">, Chinese Academy of Sciences, 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Hefei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230031, China; 2，XXXXXX）</w:t>
      </w:r>
    </w:p>
    <w:p w14:paraId="00473DBA">
      <w:pPr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　同时，基金资助课题的有关论文、专著、成果评议鉴定资料等，均应标注“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安徽省光子器件与材料重点实验室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开放课题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 xml:space="preserve">（课题号）资助”（英文为“Supported by 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 xml:space="preserve">Anhui Provincial Key Laboratory of Photonic Devices and Materials 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(No.XXXX)”）。</w:t>
      </w:r>
    </w:p>
    <w:p w14:paraId="3DA1A185">
      <w:pPr>
        <w:spacing w:line="360" w:lineRule="auto"/>
        <w:rPr>
          <w:rFonts w:ascii="Times New Roman" w:hAnsi="Times New Roman" w:eastAsia="楷体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b/>
          <w:color w:val="000000" w:themeColor="text1"/>
          <w:sz w:val="24"/>
          <w:szCs w:val="24"/>
        </w:rPr>
        <w:t>四、申报受理时间与要求</w:t>
      </w:r>
    </w:p>
    <w:p w14:paraId="7842F274">
      <w:pPr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　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  <w:lang w:val="en-US"/>
        </w:rPr>
        <w:t>1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申请人按照规定格式，填写《</w:t>
      </w:r>
      <w:bookmarkStart w:id="3" w:name="_Hlk83894349"/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安徽省光子器件与材料重点实验室课题申请书</w:t>
      </w:r>
      <w:bookmarkEnd w:id="3"/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》（见附件）。</w:t>
      </w:r>
    </w:p>
    <w:p w14:paraId="3A80F036">
      <w:pPr>
        <w:spacing w:line="360" w:lineRule="auto"/>
        <w:ind w:firstLine="480" w:firstLineChars="200"/>
        <w:rPr>
          <w:rFonts w:hint="default"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/>
        </w:rPr>
        <w:t>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申请者应于本指南发布之日起至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/>
        </w:rPr>
        <w:t>202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年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9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日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前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，将申请书的纸质版（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两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份）寄送至本实验室，同时电子版发送到邮箱（guanjt@hfcas.ac.cn），逾期不予受理。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（word版和pdf版各一份，统一命名：基金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申请书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--项目负责人姓名--项目名称，pdf版签字盖章页需替换为签字盖章的扫描件）</w:t>
      </w:r>
    </w:p>
    <w:p w14:paraId="0B1F7D2F">
      <w:pPr>
        <w:spacing w:line="360" w:lineRule="auto"/>
        <w:ind w:firstLine="480" w:firstLineChars="200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/>
        </w:rPr>
        <w:t>3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根据择优资助的原则，经实验室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专家初评、函评、会评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并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在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单位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网站公布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立项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结果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eastAsia="zh-CN"/>
        </w:rPr>
        <w:t>。</w:t>
      </w:r>
    </w:p>
    <w:p w14:paraId="3C08F810">
      <w:pPr>
        <w:spacing w:line="360" w:lineRule="auto"/>
        <w:jc w:val="center"/>
        <w:rPr>
          <w:rFonts w:ascii="Times New Roman" w:hAnsi="Times New Roman" w:eastAsia="楷体" w:cs="Times New Roman"/>
          <w:b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b/>
          <w:color w:val="000000" w:themeColor="text1"/>
          <w:sz w:val="24"/>
          <w:szCs w:val="24"/>
          <w:lang w:val="en-US" w:eastAsia="zh-CN"/>
        </w:rPr>
        <w:t>第二部分：单位</w:t>
      </w:r>
      <w:r>
        <w:rPr>
          <w:rFonts w:ascii="Times New Roman" w:hAnsi="Times New Roman" w:eastAsia="楷体" w:cs="Times New Roman"/>
          <w:b/>
          <w:color w:val="000000" w:themeColor="text1"/>
          <w:sz w:val="24"/>
          <w:szCs w:val="24"/>
        </w:rPr>
        <w:t>联系人和联系方法</w:t>
      </w:r>
    </w:p>
    <w:p w14:paraId="052D823F">
      <w:pPr>
        <w:spacing w:line="360" w:lineRule="auto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　联系人：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管老师</w:t>
      </w:r>
    </w:p>
    <w:p w14:paraId="6342E13D">
      <w:pPr>
        <w:spacing w:line="360" w:lineRule="auto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　电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话：0551-65591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054</w:t>
      </w:r>
    </w:p>
    <w:p w14:paraId="25C36B05">
      <w:pPr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　E-mail：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guanjt@hfcas.ac.cn</w:t>
      </w:r>
    </w:p>
    <w:p w14:paraId="23AB399C">
      <w:pPr>
        <w:spacing w:line="360" w:lineRule="auto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　　地址：安徽省合肥市蜀山湖路350号，中国科学院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安徽光机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所，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号楼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>419</w:t>
      </w: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室</w:t>
      </w:r>
    </w:p>
    <w:p w14:paraId="172D01FB">
      <w:pPr>
        <w:spacing w:line="360" w:lineRule="auto"/>
        <w:ind w:firstLine="48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4"/>
        </w:rPr>
        <w:t>邮编：230031</w:t>
      </w:r>
    </w:p>
    <w:p w14:paraId="3FCD8DDC">
      <w:pPr>
        <w:spacing w:line="360" w:lineRule="auto"/>
        <w:ind w:firstLine="480"/>
        <w:rPr>
          <w:rFonts w:ascii="Times New Roman" w:hAnsi="Times New Roman" w:eastAsia="楷体" w:cs="Times New Roman"/>
          <w:color w:val="000000" w:themeColor="text1"/>
          <w:sz w:val="24"/>
          <w:szCs w:val="24"/>
        </w:rPr>
      </w:pPr>
    </w:p>
    <w:p w14:paraId="1A10B833">
      <w:pPr>
        <w:wordWrap w:val="0"/>
        <w:spacing w:line="360" w:lineRule="auto"/>
        <w:ind w:firstLine="480"/>
        <w:jc w:val="right"/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</w:rPr>
        <w:t>安徽省光子器件与材料重点实验室</w:t>
      </w:r>
    </w:p>
    <w:p w14:paraId="5CE3CED4">
      <w:pPr>
        <w:wordWrap w:val="0"/>
        <w:spacing w:line="360" w:lineRule="auto"/>
        <w:ind w:firstLine="480"/>
        <w:jc w:val="right"/>
        <w:rPr>
          <w:rFonts w:hint="default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4"/>
          <w:lang w:val="en-US" w:eastAsia="zh-CN"/>
        </w:rPr>
        <w:t xml:space="preserve">    2026年8月25日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gill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05692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57CA6F9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ljYzUzMWQ4OWI0YzBkYjYzMDRhZTY5ZjZkYmFmYTgifQ=="/>
  </w:docVars>
  <w:rsids>
    <w:rsidRoot w:val="002851EB"/>
    <w:rsid w:val="00042894"/>
    <w:rsid w:val="000D7AB8"/>
    <w:rsid w:val="000F183B"/>
    <w:rsid w:val="001240F0"/>
    <w:rsid w:val="00230D38"/>
    <w:rsid w:val="002851EB"/>
    <w:rsid w:val="00347B06"/>
    <w:rsid w:val="00567363"/>
    <w:rsid w:val="005762B9"/>
    <w:rsid w:val="005D24BB"/>
    <w:rsid w:val="00610BD6"/>
    <w:rsid w:val="0075206C"/>
    <w:rsid w:val="007822AE"/>
    <w:rsid w:val="00826F55"/>
    <w:rsid w:val="008438E7"/>
    <w:rsid w:val="00847DE1"/>
    <w:rsid w:val="0098132B"/>
    <w:rsid w:val="00A859E0"/>
    <w:rsid w:val="00B255EE"/>
    <w:rsid w:val="00B86223"/>
    <w:rsid w:val="00BC4AC4"/>
    <w:rsid w:val="00BE24F5"/>
    <w:rsid w:val="00C12922"/>
    <w:rsid w:val="00C56475"/>
    <w:rsid w:val="00CA53F7"/>
    <w:rsid w:val="00D36CDE"/>
    <w:rsid w:val="00D851E6"/>
    <w:rsid w:val="00F05A61"/>
    <w:rsid w:val="00F5460D"/>
    <w:rsid w:val="00FC3AED"/>
    <w:rsid w:val="00FF10F9"/>
    <w:rsid w:val="02072A78"/>
    <w:rsid w:val="028C11CF"/>
    <w:rsid w:val="03621CCD"/>
    <w:rsid w:val="03836F08"/>
    <w:rsid w:val="0553766A"/>
    <w:rsid w:val="056342CD"/>
    <w:rsid w:val="057732E2"/>
    <w:rsid w:val="05DB60CC"/>
    <w:rsid w:val="063130C9"/>
    <w:rsid w:val="06E23AB3"/>
    <w:rsid w:val="08D37B58"/>
    <w:rsid w:val="09B259BF"/>
    <w:rsid w:val="0A676FC5"/>
    <w:rsid w:val="0C54686F"/>
    <w:rsid w:val="0E3E77CD"/>
    <w:rsid w:val="0F052139"/>
    <w:rsid w:val="109F048E"/>
    <w:rsid w:val="110046EC"/>
    <w:rsid w:val="11AE4CBE"/>
    <w:rsid w:val="11B23EC2"/>
    <w:rsid w:val="11D010D8"/>
    <w:rsid w:val="12CD386A"/>
    <w:rsid w:val="1461070D"/>
    <w:rsid w:val="14977C8B"/>
    <w:rsid w:val="14C8078D"/>
    <w:rsid w:val="17013AE2"/>
    <w:rsid w:val="17715186"/>
    <w:rsid w:val="17EF4663"/>
    <w:rsid w:val="18622225"/>
    <w:rsid w:val="1A8707A2"/>
    <w:rsid w:val="1ABD4F43"/>
    <w:rsid w:val="1B285AE1"/>
    <w:rsid w:val="1B2E7853"/>
    <w:rsid w:val="1CAE64BA"/>
    <w:rsid w:val="1CDB6F0F"/>
    <w:rsid w:val="1D0A3360"/>
    <w:rsid w:val="1D525097"/>
    <w:rsid w:val="1DAE4D4F"/>
    <w:rsid w:val="1FE17C1D"/>
    <w:rsid w:val="202F346E"/>
    <w:rsid w:val="22841D1F"/>
    <w:rsid w:val="22E11314"/>
    <w:rsid w:val="23AF2C67"/>
    <w:rsid w:val="23B7658D"/>
    <w:rsid w:val="23EA37E9"/>
    <w:rsid w:val="242C5A86"/>
    <w:rsid w:val="250676DF"/>
    <w:rsid w:val="253432D4"/>
    <w:rsid w:val="2558413E"/>
    <w:rsid w:val="25C04227"/>
    <w:rsid w:val="25C97EC1"/>
    <w:rsid w:val="2635037A"/>
    <w:rsid w:val="27C638BA"/>
    <w:rsid w:val="28594C54"/>
    <w:rsid w:val="2B695175"/>
    <w:rsid w:val="2BDF1638"/>
    <w:rsid w:val="2D0F6B01"/>
    <w:rsid w:val="2D7805F1"/>
    <w:rsid w:val="2E7366AA"/>
    <w:rsid w:val="2EA94019"/>
    <w:rsid w:val="2ED33016"/>
    <w:rsid w:val="2F0F2EDC"/>
    <w:rsid w:val="307750E9"/>
    <w:rsid w:val="319C6045"/>
    <w:rsid w:val="32C043F9"/>
    <w:rsid w:val="32D97C5E"/>
    <w:rsid w:val="34042F23"/>
    <w:rsid w:val="342E63C8"/>
    <w:rsid w:val="34931DC5"/>
    <w:rsid w:val="362A0508"/>
    <w:rsid w:val="36472FF7"/>
    <w:rsid w:val="370A1E67"/>
    <w:rsid w:val="374448F2"/>
    <w:rsid w:val="378425E4"/>
    <w:rsid w:val="38965AB7"/>
    <w:rsid w:val="38D523AE"/>
    <w:rsid w:val="38D60A52"/>
    <w:rsid w:val="3C110554"/>
    <w:rsid w:val="3CF766D9"/>
    <w:rsid w:val="3E432AAE"/>
    <w:rsid w:val="3E587BDC"/>
    <w:rsid w:val="3EAE5A4E"/>
    <w:rsid w:val="409A3226"/>
    <w:rsid w:val="413606A8"/>
    <w:rsid w:val="43DD3C22"/>
    <w:rsid w:val="44811588"/>
    <w:rsid w:val="45410D57"/>
    <w:rsid w:val="45684BA8"/>
    <w:rsid w:val="45B66FD5"/>
    <w:rsid w:val="45C852A5"/>
    <w:rsid w:val="4721325E"/>
    <w:rsid w:val="475A2C17"/>
    <w:rsid w:val="49CC75E3"/>
    <w:rsid w:val="4DE412B7"/>
    <w:rsid w:val="4E583116"/>
    <w:rsid w:val="4F502B41"/>
    <w:rsid w:val="4F713D48"/>
    <w:rsid w:val="50097B26"/>
    <w:rsid w:val="50C1310E"/>
    <w:rsid w:val="51273B6A"/>
    <w:rsid w:val="51C36F2F"/>
    <w:rsid w:val="51C4218D"/>
    <w:rsid w:val="543640DB"/>
    <w:rsid w:val="55A13495"/>
    <w:rsid w:val="56116B96"/>
    <w:rsid w:val="565A3B92"/>
    <w:rsid w:val="571132F2"/>
    <w:rsid w:val="592D018B"/>
    <w:rsid w:val="5AD836B7"/>
    <w:rsid w:val="5B133FD7"/>
    <w:rsid w:val="5B770427"/>
    <w:rsid w:val="5C71038F"/>
    <w:rsid w:val="5CE87E44"/>
    <w:rsid w:val="5D7A1D62"/>
    <w:rsid w:val="5D903DC7"/>
    <w:rsid w:val="5DF95DC2"/>
    <w:rsid w:val="5E96232F"/>
    <w:rsid w:val="600E23ED"/>
    <w:rsid w:val="609B00D0"/>
    <w:rsid w:val="60DA31B6"/>
    <w:rsid w:val="61CB6793"/>
    <w:rsid w:val="658E1909"/>
    <w:rsid w:val="66383CCB"/>
    <w:rsid w:val="6679056C"/>
    <w:rsid w:val="66CF4685"/>
    <w:rsid w:val="68304B0C"/>
    <w:rsid w:val="6AC46AEA"/>
    <w:rsid w:val="6AC632AC"/>
    <w:rsid w:val="6E9B230D"/>
    <w:rsid w:val="6EC46A44"/>
    <w:rsid w:val="6FA83C70"/>
    <w:rsid w:val="703D085C"/>
    <w:rsid w:val="705C6FA7"/>
    <w:rsid w:val="707F2C23"/>
    <w:rsid w:val="723D4B43"/>
    <w:rsid w:val="72523032"/>
    <w:rsid w:val="73C12D44"/>
    <w:rsid w:val="741B665F"/>
    <w:rsid w:val="74367A9C"/>
    <w:rsid w:val="745C735B"/>
    <w:rsid w:val="751F2C26"/>
    <w:rsid w:val="75670BB1"/>
    <w:rsid w:val="758D4034"/>
    <w:rsid w:val="76B433E0"/>
    <w:rsid w:val="7731227B"/>
    <w:rsid w:val="775321AF"/>
    <w:rsid w:val="78324A1E"/>
    <w:rsid w:val="78B57239"/>
    <w:rsid w:val="791E1C9F"/>
    <w:rsid w:val="7A3A177A"/>
    <w:rsid w:val="7A6F29DF"/>
    <w:rsid w:val="7B5A3446"/>
    <w:rsid w:val="7C7B5CDA"/>
    <w:rsid w:val="7CAA3A22"/>
    <w:rsid w:val="7D056025"/>
    <w:rsid w:val="7E543E3C"/>
    <w:rsid w:val="7EB078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2376</Words>
  <Characters>2663</Characters>
  <Lines>19</Lines>
  <Paragraphs>5</Paragraphs>
  <TotalTime>6</TotalTime>
  <ScaleCrop>false</ScaleCrop>
  <LinksUpToDate>false</LinksUpToDate>
  <CharactersWithSpaces>2725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2024-02-06T03:58:00Z</dcterms:created>
  <dc:creator>Huajie Yin</dc:creator>
  <cp:lastModifiedBy>中科院安光所 张志荣</cp:lastModifiedBy>
  <dcterms:modified xsi:type="dcterms:W3CDTF">2026-08-26T00:41:22Z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C2584B7F3F514207871E774062D86174_12</vt:lpwstr>
  </property>
  <property fmtid="{D5CDD505-2E9C-101B-9397-08002B2CF9AE}" pid="4" name="KSOTemplateDocerSaveRecord">
    <vt:lpwstr>eyJoZGlkIjoiNDI1NGQ4MDY4NjMxYWVlMzc3ODM2NDE0MmU1ODUxYzYiLCJ1c2VySWQiOiI1OTk4NzMzNDAifQ==</vt:lpwstr>
  </property>
</Properties>
</file>