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590" w:lineRule="exact"/>
        <w:ind w:firstLine="320" w:firstLineChars="100"/>
        <w:jc w:val="left"/>
        <w:outlineLvl w:val="0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suppressAutoHyphens/>
        <w:spacing w:line="590" w:lineRule="exact"/>
        <w:ind w:firstLine="880" w:firstLineChars="200"/>
        <w:jc w:val="center"/>
        <w:outlineLvl w:val="0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 xml:space="preserve"> </w:t>
      </w:r>
    </w:p>
    <w:p>
      <w:pPr>
        <w:suppressAutoHyphens/>
        <w:spacing w:line="590" w:lineRule="exact"/>
        <w:jc w:val="center"/>
        <w:outlineLvl w:val="0"/>
        <w:rPr>
          <w:rFonts w:ascii="Times New Roman" w:hAnsi="Times New Roman" w:eastAsia="方正小标宋_GBK"/>
          <w:sz w:val="32"/>
          <w:szCs w:val="32"/>
        </w:rPr>
      </w:pPr>
      <w:r>
        <w:rPr>
          <w:rFonts w:ascii="Times New Roman" w:hAnsi="Times New Roman" w:eastAsia="方正小标宋_GBK"/>
          <w:sz w:val="44"/>
          <w:szCs w:val="44"/>
        </w:rPr>
        <w:t>2023</w:t>
      </w:r>
      <w:r>
        <w:rPr>
          <w:rFonts w:ascii="方正小标宋_GBK" w:hAnsi="方正小标宋_GBK" w:eastAsia="方正小标宋_GBK"/>
          <w:sz w:val="44"/>
          <w:szCs w:val="44"/>
        </w:rPr>
        <w:t>年省重点研发计划高新领域申报指南</w:t>
      </w:r>
    </w:p>
    <w:p>
      <w:pPr>
        <w:suppressAutoHyphens/>
        <w:spacing w:line="590" w:lineRule="exact"/>
        <w:ind w:firstLine="640" w:firstLineChars="200"/>
        <w:outlineLvl w:val="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>
      <w:pPr>
        <w:suppressAutoHyphens/>
        <w:spacing w:line="590" w:lineRule="exact"/>
        <w:ind w:firstLine="640" w:firstLineChars="200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一、高新技术领域</w:t>
      </w:r>
    </w:p>
    <w:p>
      <w:pPr>
        <w:suppressAutoHyphens/>
        <w:autoSpaceDE w:val="0"/>
        <w:autoSpaceDN w:val="0"/>
        <w:spacing w:line="590" w:lineRule="exact"/>
        <w:ind w:firstLine="640" w:firstLineChars="200"/>
        <w:outlineLvl w:val="1"/>
        <w:rPr>
          <w:rFonts w:ascii="Times New Roman" w:hAnsi="Times New Roman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优先主题</w:t>
      </w:r>
      <w:r>
        <w:rPr>
          <w:rFonts w:ascii="Times New Roman" w:hAnsi="Times New Roman" w:eastAsia="楷体_GB2312"/>
          <w:sz w:val="32"/>
          <w:szCs w:val="32"/>
        </w:rPr>
        <w:t>1</w:t>
      </w:r>
      <w:r>
        <w:rPr>
          <w:rFonts w:ascii="楷体_GB2312" w:hAnsi="楷体_GB2312" w:eastAsia="楷体_GB2312"/>
          <w:sz w:val="32"/>
          <w:szCs w:val="32"/>
        </w:rPr>
        <w:t>：人工智能</w:t>
      </w:r>
    </w:p>
    <w:p>
      <w:pPr>
        <w:suppressAutoHyphens/>
        <w:autoSpaceDE w:val="0"/>
        <w:spacing w:line="590" w:lineRule="exact"/>
        <w:ind w:firstLine="640" w:firstLineChars="200"/>
        <w:outlineLvl w:val="2"/>
        <w:rPr>
          <w:rFonts w:ascii="Times New Roman" w:hAnsi="Times New Roman" w:eastAsia="方正仿宋_GBK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（一）大数据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开展弹性计算、海量数据存储和处理、资源监控管理、数据中心绿色节能等技术研究，支持研发大数据隐私安全防护关键技术与系统。支持发展主导产业数字化、数字内容软件。</w:t>
      </w:r>
    </w:p>
    <w:p>
      <w:pPr>
        <w:suppressAutoHyphens/>
        <w:autoSpaceDE w:val="0"/>
        <w:spacing w:line="590" w:lineRule="exact"/>
        <w:ind w:firstLine="640" w:firstLineChars="200"/>
        <w:outlineLvl w:val="2"/>
        <w:rPr>
          <w:rFonts w:ascii="Times New Roman" w:hAnsi="Times New Roman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（二）物联网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支持面向工业互联网的物联网感知、智能终端、边缘计算专用芯片等物联网关键核心技术研发</w:t>
      </w:r>
      <w:r>
        <w:rPr>
          <w:rFonts w:ascii="方正仿宋_GBK" w:hAnsi="方正仿宋_GBK"/>
          <w:sz w:val="32"/>
          <w:szCs w:val="32"/>
        </w:rPr>
        <w:t>和</w:t>
      </w:r>
      <w:r>
        <w:rPr>
          <w:rFonts w:ascii="方正仿宋_GBK" w:hAnsi="方正仿宋_GBK" w:eastAsia="方正仿宋_GBK"/>
          <w:sz w:val="32"/>
          <w:szCs w:val="32"/>
        </w:rPr>
        <w:t>产业化。</w:t>
      </w:r>
    </w:p>
    <w:p>
      <w:pPr>
        <w:suppressAutoHyphens/>
        <w:autoSpaceDE w:val="0"/>
        <w:autoSpaceDN w:val="0"/>
        <w:spacing w:line="590" w:lineRule="exact"/>
        <w:ind w:firstLine="640" w:firstLineChars="200"/>
        <w:outlineLvl w:val="2"/>
        <w:rPr>
          <w:rFonts w:ascii="Times New Roman" w:hAnsi="Times New Roman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（三）人工智能赋能行业应用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支持开展智慧城市、智能交通、智慧能源、智慧医疗、智慧金融等场景应用技术研究与示范。支持人工智能技术在制造业检测、数据智能处理以及智能控制领域的产品研发和产业化。支持研发虚拟交互技术，开发数字文化产品。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楷体_GBK" w:hAnsi="方正楷体_GBK" w:eastAsia="方正楷体_GBK"/>
          <w:sz w:val="32"/>
          <w:szCs w:val="32"/>
        </w:rPr>
        <w:t>产业化指标：</w:t>
      </w:r>
      <w:r>
        <w:rPr>
          <w:rFonts w:ascii="方正仿宋_GBK" w:hAnsi="方正仿宋_GBK" w:eastAsia="方正仿宋_GBK"/>
          <w:sz w:val="32"/>
          <w:szCs w:val="32"/>
        </w:rPr>
        <w:t>攻克关键单元部件、系统整机装备等共性技术难题，开发样机形成相关产品；建立新产品示范生产线，实现产业化，深化重点区域工程化示范应用。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楷体_GBK" w:hAnsi="方正楷体_GBK" w:eastAsia="方正楷体_GBK"/>
          <w:sz w:val="32"/>
          <w:szCs w:val="32"/>
        </w:rPr>
        <w:t>业务咨询：</w:t>
      </w:r>
      <w:r>
        <w:rPr>
          <w:rFonts w:ascii="方正仿宋_GBK" w:hAnsi="方正仿宋_GBK" w:eastAsia="方正仿宋_GBK"/>
          <w:sz w:val="32"/>
          <w:szCs w:val="32"/>
        </w:rPr>
        <w:t>杨钰潇</w:t>
      </w:r>
      <w:r>
        <w:rPr>
          <w:rFonts w:ascii="Times New Roman" w:hAnsi="Times New Roman" w:eastAsia="方正仿宋_GBK"/>
          <w:sz w:val="32"/>
          <w:szCs w:val="32"/>
        </w:rPr>
        <w:t xml:space="preserve"> 0551-62674421</w:t>
      </w:r>
    </w:p>
    <w:p>
      <w:pPr>
        <w:suppressAutoHyphens/>
        <w:autoSpaceDE w:val="0"/>
        <w:spacing w:line="590" w:lineRule="exact"/>
        <w:ind w:firstLine="640" w:firstLineChars="200"/>
        <w:outlineLvl w:val="2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 xml:space="preserve"> </w:t>
      </w:r>
    </w:p>
    <w:p>
      <w:pPr>
        <w:suppressAutoHyphens/>
        <w:autoSpaceDE w:val="0"/>
        <w:spacing w:line="590" w:lineRule="exact"/>
        <w:ind w:firstLine="640" w:firstLineChars="200"/>
        <w:outlineLvl w:val="2"/>
        <w:rPr>
          <w:rFonts w:ascii="Times New Roman" w:hAnsi="Times New Roman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优先主题</w:t>
      </w:r>
      <w:r>
        <w:rPr>
          <w:rFonts w:ascii="Times New Roman" w:hAnsi="Times New Roman" w:eastAsia="楷体_GB2312"/>
          <w:sz w:val="32"/>
          <w:szCs w:val="32"/>
        </w:rPr>
        <w:t>2</w:t>
      </w:r>
      <w:r>
        <w:rPr>
          <w:rFonts w:ascii="楷体_GB2312" w:hAnsi="楷体_GB2312" w:eastAsia="楷体_GB2312"/>
          <w:sz w:val="32"/>
          <w:szCs w:val="32"/>
        </w:rPr>
        <w:t>：空天信息</w:t>
      </w:r>
    </w:p>
    <w:p>
      <w:pPr>
        <w:suppressAutoHyphens/>
        <w:autoSpaceDE w:val="0"/>
        <w:spacing w:line="590" w:lineRule="exact"/>
        <w:ind w:firstLine="640" w:firstLineChars="200"/>
        <w:outlineLvl w:val="2"/>
        <w:rPr>
          <w:rFonts w:ascii="Times New Roman" w:hAnsi="Times New Roman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（一）航空宇航与深空探测</w:t>
      </w:r>
    </w:p>
    <w:p>
      <w:pPr>
        <w:suppressAutoHyphens/>
        <w:autoSpaceDE w:val="0"/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围绕新型和高性能通用航空器，支持开展整机系统、集群协同控制与管理技术研发和产业化；围绕宇航与深空探测装备，支持开展高比能量新能源、高性能动力、智能控制技术、耐极端条件的新材料和关键核心零部件研发和产业化。</w:t>
      </w:r>
    </w:p>
    <w:p>
      <w:pPr>
        <w:suppressAutoHyphens/>
        <w:autoSpaceDE w:val="0"/>
        <w:spacing w:line="590" w:lineRule="exact"/>
        <w:ind w:firstLine="640" w:firstLineChars="200"/>
        <w:outlineLvl w:val="2"/>
        <w:rPr>
          <w:rFonts w:ascii="Times New Roman" w:hAnsi="Times New Roman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（二）通信、导航与遥感</w:t>
      </w:r>
    </w:p>
    <w:p>
      <w:pPr>
        <w:suppressAutoHyphens/>
        <w:autoSpaceDE w:val="0"/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围绕空天高精度遥感，支持开展新型主被动光学、微波探测及多源信息融合技术及设备研发和产业化；围绕测控、通信及导航系统，支持开展地外空间高精度测定轨、低轨卫星导航增强技术、低成本星地通信设备研发和产业化。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楷体_GBK" w:hAnsi="方正楷体_GBK" w:eastAsia="方正楷体_GBK"/>
          <w:sz w:val="32"/>
          <w:szCs w:val="32"/>
        </w:rPr>
        <w:t>产业化指标：</w:t>
      </w:r>
      <w:r>
        <w:rPr>
          <w:rFonts w:ascii="方正仿宋_GBK" w:hAnsi="方正仿宋_GBK" w:eastAsia="方正仿宋_GBK"/>
          <w:sz w:val="32"/>
          <w:szCs w:val="32"/>
        </w:rPr>
        <w:t>完成核心产品工程样机研制及环境试验验证，开展应用示范，并取得相应应用证明。完成软件系统开发，建立仿真验证系统，并进行应用示范，提供相应测评报告。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/>
        </w:rPr>
      </w:pPr>
      <w:r>
        <w:rPr>
          <w:rFonts w:ascii="方正楷体_GBK" w:hAnsi="方正楷体_GBK" w:eastAsia="方正楷体_GBK"/>
          <w:sz w:val="32"/>
          <w:szCs w:val="32"/>
        </w:rPr>
        <w:t>业务咨询：</w:t>
      </w:r>
      <w:r>
        <w:rPr>
          <w:rFonts w:ascii="方正仿宋_GBK" w:hAnsi="方正仿宋_GBK" w:eastAsia="方正仿宋_GBK"/>
          <w:sz w:val="32"/>
          <w:szCs w:val="32"/>
        </w:rPr>
        <w:t>武春涛</w:t>
      </w:r>
      <w:r>
        <w:rPr>
          <w:rFonts w:ascii="Times New Roman" w:hAnsi="Times New Roman" w:eastAsia="方正仿宋_GBK"/>
          <w:sz w:val="32"/>
          <w:szCs w:val="32"/>
        </w:rPr>
        <w:t xml:space="preserve"> 0551-62610321</w:t>
      </w:r>
    </w:p>
    <w:p>
      <w:pPr>
        <w:suppressAutoHyphens/>
        <w:autoSpaceDE w:val="0"/>
        <w:spacing w:line="590" w:lineRule="exact"/>
        <w:ind w:firstLine="640" w:firstLineChars="200"/>
        <w:outlineLvl w:val="2"/>
        <w:rPr>
          <w:rFonts w:ascii="Times New Roman" w:hAnsi="Times New Roman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优先主题</w:t>
      </w:r>
      <w:r>
        <w:rPr>
          <w:rFonts w:ascii="Times New Roman" w:hAnsi="Times New Roman" w:eastAsia="楷体_GB2312"/>
          <w:sz w:val="32"/>
          <w:szCs w:val="32"/>
        </w:rPr>
        <w:t>3</w:t>
      </w:r>
      <w:r>
        <w:rPr>
          <w:rFonts w:ascii="楷体_GB2312" w:hAnsi="楷体_GB2312" w:eastAsia="楷体_GB2312"/>
          <w:sz w:val="32"/>
          <w:szCs w:val="32"/>
        </w:rPr>
        <w:t>：新材料</w:t>
      </w:r>
    </w:p>
    <w:p>
      <w:pPr>
        <w:suppressAutoHyphens/>
        <w:autoSpaceDE w:val="0"/>
        <w:spacing w:line="590" w:lineRule="exact"/>
        <w:ind w:firstLine="640" w:firstLineChars="200"/>
        <w:outlineLvl w:val="2"/>
        <w:rPr>
          <w:rFonts w:ascii="Times New Roman" w:hAnsi="Times New Roman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（一）半导体和战略性电子材料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/>
          <w:b/>
          <w:bCs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面向集成电路制造和封装测试，开展亟需替代进口的前躯体、聚合物、陶瓷等电子级材料的研发和产业化；针对功率</w:t>
      </w:r>
      <w:r>
        <w:rPr>
          <w:rFonts w:ascii="Times New Roman" w:hAnsi="Times New Roman" w:eastAsia="方正仿宋_GBK"/>
          <w:sz w:val="32"/>
          <w:szCs w:val="32"/>
        </w:rPr>
        <w:t>/</w:t>
      </w:r>
      <w:r>
        <w:rPr>
          <w:rFonts w:ascii="方正仿宋_GBK" w:hAnsi="方正仿宋_GBK" w:eastAsia="方正仿宋_GBK"/>
          <w:sz w:val="32"/>
          <w:szCs w:val="32"/>
        </w:rPr>
        <w:t>射频、光电、传感、滤波器应用，开展宽禁带半导体单晶衬底和外延薄膜材料的研发和产业化；围绕电子元器件，开展高性能金属软磁材料、电极材料、介质材料等的研发和产业化。</w:t>
      </w:r>
    </w:p>
    <w:p>
      <w:pPr>
        <w:suppressAutoHyphens/>
        <w:autoSpaceDE w:val="0"/>
        <w:spacing w:line="590" w:lineRule="exact"/>
        <w:ind w:firstLine="640" w:firstLineChars="200"/>
        <w:outlineLvl w:val="2"/>
        <w:rPr>
          <w:rFonts w:ascii="Times New Roman" w:hAnsi="Times New Roman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（二）高性能金属材料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面向电子信息、航空航天、新能源、新能源汽车及高端装备等领域，开展亟需的超强韧轻质化钢铁合金、高强高导铜合金、耐磨耐蚀耐高温特种合金、高比强高比刚铝合金、超薄高精密有色金属等材料设计、制备工艺及装备的研发和产业化。</w:t>
      </w:r>
    </w:p>
    <w:p>
      <w:pPr>
        <w:suppressAutoHyphens/>
        <w:autoSpaceDE w:val="0"/>
        <w:spacing w:line="590" w:lineRule="exact"/>
        <w:ind w:firstLine="640" w:firstLineChars="200"/>
        <w:outlineLvl w:val="2"/>
        <w:rPr>
          <w:rFonts w:ascii="Times New Roman" w:hAnsi="Times New Roman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（三）先进无机非金属材料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面向新能源、光电显示、新能源汽车及高端装备等领域，开展高强轻质材料、高强陶瓷复合材料、稀土功能材料、高强玻璃及涂层等材料的研发和产业化。</w:t>
      </w:r>
    </w:p>
    <w:p>
      <w:pPr>
        <w:suppressAutoHyphens/>
        <w:spacing w:line="590" w:lineRule="exact"/>
        <w:ind w:firstLine="640" w:firstLineChars="200"/>
        <w:outlineLvl w:val="2"/>
        <w:rPr>
          <w:rFonts w:ascii="Times New Roman" w:hAnsi="Times New Roman" w:eastAsia="方正仿宋_GBK"/>
          <w:b/>
          <w:bCs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（四）高性能高分子材料</w:t>
      </w:r>
      <w:r>
        <w:rPr>
          <w:rFonts w:ascii="Times New Roman" w:hAnsi="Times New Roman" w:eastAsia="楷体_GB2312"/>
          <w:sz w:val="32"/>
          <w:szCs w:val="32"/>
        </w:rPr>
        <w:t xml:space="preserve"> </w:t>
      </w:r>
      <w:r>
        <w:rPr>
          <w:rFonts w:ascii="Times New Roman" w:hAnsi="Times New Roman" w:eastAsia="方正仿宋_GBK"/>
          <w:b/>
          <w:bCs/>
          <w:sz w:val="32"/>
          <w:szCs w:val="32"/>
        </w:rPr>
        <w:t xml:space="preserve">  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面向航空航天、新能源、新能源汽车及高端装备等领域，开展电磁屏蔽和吸波涂层材料、轻质高强高分子及其复合材料、高端润滑材料</w:t>
      </w:r>
      <w:r>
        <w:rPr>
          <w:rFonts w:ascii="方正仿宋_GBK" w:hAnsi="方正仿宋_GBK"/>
          <w:sz w:val="32"/>
          <w:szCs w:val="32"/>
        </w:rPr>
        <w:t>等</w:t>
      </w:r>
      <w:r>
        <w:rPr>
          <w:rFonts w:ascii="方正仿宋_GBK" w:hAnsi="方正仿宋_GBK" w:eastAsia="方正仿宋_GBK"/>
          <w:sz w:val="32"/>
          <w:szCs w:val="32"/>
        </w:rPr>
        <w:t>的研发和产业化。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楷体_GBK" w:hAnsi="方正楷体_GBK" w:eastAsia="方正楷体_GBK"/>
          <w:sz w:val="32"/>
          <w:szCs w:val="32"/>
        </w:rPr>
        <w:t>产业化指标：</w:t>
      </w:r>
      <w:r>
        <w:rPr>
          <w:rFonts w:ascii="方正仿宋_GBK" w:hAnsi="方正仿宋_GBK" w:eastAsia="方正仿宋_GBK"/>
          <w:sz w:val="32"/>
          <w:szCs w:val="32"/>
        </w:rPr>
        <w:t>开发出新材料及其产品，建立新材料合成或制备示范生产线，实现新材料产品在下游企业的应用。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/>
        </w:rPr>
      </w:pPr>
      <w:r>
        <w:rPr>
          <w:rFonts w:ascii="方正楷体_GBK" w:hAnsi="方正楷体_GBK" w:eastAsia="方正楷体_GBK"/>
          <w:sz w:val="32"/>
          <w:szCs w:val="32"/>
        </w:rPr>
        <w:t>业务咨询：</w:t>
      </w:r>
      <w:r>
        <w:rPr>
          <w:rFonts w:ascii="方正仿宋_GBK" w:hAnsi="方正仿宋_GBK" w:eastAsia="方正仿宋_GBK"/>
          <w:sz w:val="32"/>
          <w:szCs w:val="32"/>
        </w:rPr>
        <w:t>刘王莲</w:t>
      </w:r>
      <w:r>
        <w:rPr>
          <w:rFonts w:ascii="Times New Roman" w:hAnsi="Times New Roman" w:eastAsia="方正仿宋_GBK"/>
          <w:sz w:val="32"/>
          <w:szCs w:val="32"/>
        </w:rPr>
        <w:t xml:space="preserve"> 0551-62653528</w:t>
      </w:r>
    </w:p>
    <w:p>
      <w:pPr>
        <w:suppressAutoHyphens/>
        <w:autoSpaceDE w:val="0"/>
        <w:spacing w:line="590" w:lineRule="exact"/>
        <w:ind w:firstLine="640" w:firstLineChars="200"/>
        <w:outlineLvl w:val="2"/>
        <w:rPr>
          <w:rFonts w:ascii="Times New Roman" w:hAnsi="Times New Roman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优先主题</w:t>
      </w:r>
      <w:r>
        <w:rPr>
          <w:rFonts w:ascii="Times New Roman" w:hAnsi="Times New Roman" w:eastAsia="楷体_GB2312"/>
          <w:sz w:val="32"/>
          <w:szCs w:val="32"/>
        </w:rPr>
        <w:t>4</w:t>
      </w:r>
      <w:r>
        <w:rPr>
          <w:rFonts w:ascii="楷体_GB2312" w:hAnsi="楷体_GB2312" w:eastAsia="楷体_GB2312"/>
          <w:sz w:val="32"/>
          <w:szCs w:val="32"/>
        </w:rPr>
        <w:t>：智能制造与机器人</w:t>
      </w:r>
    </w:p>
    <w:p>
      <w:pPr>
        <w:suppressAutoHyphens/>
        <w:spacing w:line="590" w:lineRule="exact"/>
        <w:ind w:firstLine="640" w:firstLineChars="200"/>
        <w:outlineLvl w:val="2"/>
        <w:rPr>
          <w:rFonts w:ascii="Times New Roman" w:hAnsi="Times New Roman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（一）高端装备制造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支持开展具有深度感知、智能决策和自动执行功能的高档数控机床，激光制造与增材制造装备，智能物流与仓储装备，航空航天和轨道交通等装备研发和产业化。</w:t>
      </w:r>
    </w:p>
    <w:p>
      <w:pPr>
        <w:suppressAutoHyphens/>
        <w:spacing w:line="590" w:lineRule="exact"/>
        <w:ind w:firstLine="640" w:firstLineChars="200"/>
        <w:outlineLvl w:val="2"/>
        <w:rPr>
          <w:rFonts w:ascii="Times New Roman" w:hAnsi="Times New Roman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（二）制造业数字化网络化智能化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面向集成电路、新型显示、新能源汽车、高端装备制造等制造和物流环节，开展数字化车间、智能工厂关键核心技术研发和应用，支持</w:t>
      </w:r>
      <w:r>
        <w:rPr>
          <w:rFonts w:ascii="方正仿宋_GBK" w:hAnsi="方正仿宋_GBK"/>
          <w:sz w:val="32"/>
          <w:szCs w:val="32"/>
        </w:rPr>
        <w:t>开展</w:t>
      </w:r>
      <w:r>
        <w:rPr>
          <w:rFonts w:ascii="方正仿宋_GBK" w:hAnsi="方正仿宋_GBK" w:eastAsia="方正仿宋_GBK"/>
          <w:sz w:val="32"/>
          <w:szCs w:val="32"/>
        </w:rPr>
        <w:t>针对重点行业的</w:t>
      </w:r>
      <w:r>
        <w:rPr>
          <w:rFonts w:ascii="Times New Roman" w:hAnsi="Times New Roman" w:eastAsia="方正仿宋_GBK"/>
          <w:sz w:val="32"/>
          <w:szCs w:val="32"/>
        </w:rPr>
        <w:t>CAD/CAE/CAM</w:t>
      </w:r>
      <w:r>
        <w:rPr>
          <w:rFonts w:ascii="方正仿宋_GBK" w:hAnsi="方正仿宋_GBK" w:eastAsia="方正仿宋_GBK"/>
          <w:sz w:val="32"/>
          <w:szCs w:val="32"/>
        </w:rPr>
        <w:t>、</w:t>
      </w:r>
      <w:r>
        <w:rPr>
          <w:rFonts w:ascii="Times New Roman" w:hAnsi="Times New Roman" w:eastAsia="方正仿宋_GBK"/>
          <w:sz w:val="32"/>
          <w:szCs w:val="32"/>
        </w:rPr>
        <w:t>EDA</w:t>
      </w:r>
      <w:r>
        <w:rPr>
          <w:rFonts w:ascii="方正仿宋_GBK" w:hAnsi="方正仿宋_GBK" w:eastAsia="方正仿宋_GBK"/>
          <w:sz w:val="32"/>
          <w:szCs w:val="32"/>
        </w:rPr>
        <w:t>、</w:t>
      </w:r>
      <w:r>
        <w:rPr>
          <w:rFonts w:ascii="Times New Roman" w:hAnsi="Times New Roman" w:eastAsia="方正仿宋_GBK"/>
          <w:sz w:val="32"/>
          <w:szCs w:val="32"/>
        </w:rPr>
        <w:t>MES</w:t>
      </w:r>
      <w:r>
        <w:rPr>
          <w:rFonts w:ascii="方正仿宋_GBK" w:hAnsi="方正仿宋_GBK" w:eastAsia="方正仿宋_GBK"/>
          <w:sz w:val="32"/>
          <w:szCs w:val="32"/>
        </w:rPr>
        <w:t>等工业软件系统研发和产业化应用示范。</w:t>
      </w:r>
    </w:p>
    <w:p>
      <w:pPr>
        <w:suppressAutoHyphens/>
        <w:spacing w:line="590" w:lineRule="exact"/>
        <w:ind w:firstLine="640" w:firstLineChars="200"/>
        <w:outlineLvl w:val="2"/>
        <w:rPr>
          <w:rFonts w:ascii="Times New Roman" w:hAnsi="Times New Roman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（三）机器人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支持机器人基础前沿技术和关键核心零部件研发和产业化；支持精密传动、驱动与控制、多机协同、复杂环境下自主移动等机器人关键技术研发；支持高性能工业机器人、智能服务机器人、特种机器人关键核心技术研发和产业化。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楷体_GBK" w:hAnsi="方正楷体_GBK" w:eastAsia="方正楷体_GBK"/>
          <w:sz w:val="32"/>
          <w:szCs w:val="32"/>
        </w:rPr>
        <w:t>产业化指标：</w:t>
      </w:r>
      <w:r>
        <w:rPr>
          <w:rFonts w:ascii="方正仿宋_GBK" w:hAnsi="方正仿宋_GBK" w:eastAsia="方正仿宋_GBK"/>
          <w:sz w:val="32"/>
          <w:szCs w:val="32"/>
        </w:rPr>
        <w:t>研制产品样机，获得相关资质，并建立新产品示范生产线，实现产业化和推广应用示范。软件要通过软件系统评测，并在下游骨干企业推广应用。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/>
        </w:rPr>
      </w:pPr>
      <w:r>
        <w:rPr>
          <w:rFonts w:ascii="方正楷体_GBK" w:hAnsi="方正楷体_GBK" w:eastAsia="方正楷体_GBK"/>
          <w:sz w:val="32"/>
          <w:szCs w:val="32"/>
        </w:rPr>
        <w:t>业务咨询：</w:t>
      </w:r>
      <w:r>
        <w:rPr>
          <w:rFonts w:ascii="方正仿宋_GBK" w:hAnsi="方正仿宋_GBK" w:eastAsia="方正仿宋_GBK"/>
          <w:sz w:val="32"/>
          <w:szCs w:val="32"/>
        </w:rPr>
        <w:t>杨钰潇</w:t>
      </w:r>
      <w:r>
        <w:rPr>
          <w:rFonts w:ascii="Times New Roman" w:hAnsi="Times New Roman" w:eastAsia="方正仿宋_GBK"/>
          <w:sz w:val="32"/>
          <w:szCs w:val="32"/>
        </w:rPr>
        <w:t xml:space="preserve"> 0551-62674421</w:t>
      </w:r>
    </w:p>
    <w:p>
      <w:pPr>
        <w:suppressAutoHyphens/>
        <w:autoSpaceDE w:val="0"/>
        <w:spacing w:line="590" w:lineRule="exact"/>
        <w:ind w:firstLine="640" w:firstLineChars="200"/>
        <w:outlineLvl w:val="2"/>
        <w:rPr>
          <w:rFonts w:ascii="Times New Roman" w:hAnsi="Times New Roman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优先主题</w:t>
      </w:r>
      <w:r>
        <w:rPr>
          <w:rFonts w:ascii="Times New Roman" w:hAnsi="Times New Roman" w:eastAsia="楷体_GB2312"/>
          <w:sz w:val="32"/>
          <w:szCs w:val="32"/>
        </w:rPr>
        <w:t>5</w:t>
      </w:r>
      <w:r>
        <w:rPr>
          <w:rFonts w:ascii="楷体_GB2312" w:hAnsi="楷体_GB2312" w:eastAsia="楷体_GB2312"/>
          <w:sz w:val="32"/>
          <w:szCs w:val="32"/>
        </w:rPr>
        <w:t>：新型显示</w:t>
      </w:r>
    </w:p>
    <w:p>
      <w:pPr>
        <w:suppressAutoHyphens/>
        <w:spacing w:line="590" w:lineRule="exact"/>
        <w:ind w:firstLine="640" w:firstLineChars="200"/>
        <w:outlineLvl w:val="2"/>
        <w:rPr>
          <w:rFonts w:ascii="Times New Roman" w:hAnsi="Times New Roman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（一）关键核心材料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围绕新型显示产业上游关键材料的国产替代，开展新型显示领域高端光刻胶，高性能盖板玻璃和柔性超薄聚酰亚胺基板，高发光效率、高色纯度、长寿命的有机发光材料和印刷发光材料，高迁移率氧化物靶材，高性能</w:t>
      </w:r>
      <w:r>
        <w:rPr>
          <w:rFonts w:ascii="Times New Roman" w:hAnsi="Times New Roman" w:eastAsia="方正仿宋_GBK"/>
          <w:sz w:val="32"/>
          <w:szCs w:val="32"/>
        </w:rPr>
        <w:t>ACF</w:t>
      </w:r>
      <w:r>
        <w:rPr>
          <w:rFonts w:ascii="方正仿宋_GBK" w:hAnsi="方正仿宋_GBK" w:eastAsia="方正仿宋_GBK"/>
          <w:sz w:val="32"/>
          <w:szCs w:val="32"/>
        </w:rPr>
        <w:t>及相关材料等的研发</w:t>
      </w:r>
      <w:r>
        <w:rPr>
          <w:rFonts w:ascii="方正仿宋_GBK" w:hAnsi="方正仿宋_GBK"/>
          <w:sz w:val="32"/>
          <w:szCs w:val="32"/>
        </w:rPr>
        <w:t>和</w:t>
      </w:r>
      <w:r>
        <w:rPr>
          <w:rFonts w:ascii="方正仿宋_GBK" w:hAnsi="方正仿宋_GBK" w:eastAsia="方正仿宋_GBK"/>
          <w:sz w:val="32"/>
          <w:szCs w:val="32"/>
        </w:rPr>
        <w:t>产业化。</w:t>
      </w:r>
    </w:p>
    <w:p>
      <w:pPr>
        <w:suppressAutoHyphens/>
        <w:spacing w:line="590" w:lineRule="exact"/>
        <w:ind w:firstLine="640" w:firstLineChars="200"/>
        <w:outlineLvl w:val="2"/>
        <w:rPr>
          <w:rFonts w:ascii="Times New Roman" w:hAnsi="Times New Roman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（二）关键核心技术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围绕下一代显示技术，开展柔性</w:t>
      </w:r>
      <w:r>
        <w:rPr>
          <w:rFonts w:ascii="Times New Roman" w:hAnsi="Times New Roman" w:eastAsia="方正仿宋_GBK"/>
          <w:sz w:val="32"/>
          <w:szCs w:val="32"/>
        </w:rPr>
        <w:t>OLED</w:t>
      </w:r>
      <w:r>
        <w:rPr>
          <w:rFonts w:ascii="方正仿宋_GBK" w:hAnsi="方正仿宋_GBK" w:eastAsia="方正仿宋_GBK"/>
          <w:sz w:val="32"/>
          <w:szCs w:val="32"/>
        </w:rPr>
        <w:t>、车载透明显示、高亮高分辨硅基</w:t>
      </w:r>
      <w:r>
        <w:rPr>
          <w:rFonts w:ascii="Times New Roman" w:hAnsi="Times New Roman" w:eastAsia="方正仿宋_GBK"/>
          <w:sz w:val="32"/>
          <w:szCs w:val="32"/>
        </w:rPr>
        <w:t>OLED</w:t>
      </w:r>
      <w:r>
        <w:rPr>
          <w:rFonts w:ascii="方正仿宋_GBK" w:hAnsi="方正仿宋_GBK" w:eastAsia="方正仿宋_GBK"/>
          <w:sz w:val="32"/>
          <w:szCs w:val="32"/>
        </w:rPr>
        <w:t>微显、</w:t>
      </w:r>
      <w:r>
        <w:rPr>
          <w:rFonts w:ascii="Times New Roman" w:hAnsi="Times New Roman" w:eastAsia="方正仿宋_GBK"/>
          <w:sz w:val="32"/>
          <w:szCs w:val="32"/>
        </w:rPr>
        <w:t>Micro/Mini LED</w:t>
      </w:r>
      <w:r>
        <w:rPr>
          <w:rFonts w:ascii="方正仿宋_GBK" w:hAnsi="方正仿宋_GBK" w:eastAsia="方正仿宋_GBK"/>
          <w:sz w:val="32"/>
          <w:szCs w:val="32"/>
        </w:rPr>
        <w:t>、彩色柔性电子纸、高性能低功耗显控芯片等关键技术的研发和产业化。</w:t>
      </w:r>
    </w:p>
    <w:p>
      <w:pPr>
        <w:suppressAutoHyphens/>
        <w:spacing w:line="590" w:lineRule="exact"/>
        <w:ind w:firstLine="640" w:firstLineChars="200"/>
        <w:outlineLvl w:val="2"/>
        <w:rPr>
          <w:rFonts w:ascii="Times New Roman" w:hAnsi="Times New Roman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（三）关键核心设备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针对我国新型显示产业关键设备</w:t>
      </w:r>
      <w:r>
        <w:rPr>
          <w:rFonts w:ascii="方正仿宋_GBK" w:hAnsi="方正仿宋_GBK"/>
          <w:sz w:val="32"/>
          <w:szCs w:val="32"/>
        </w:rPr>
        <w:t>主要依赖进口</w:t>
      </w:r>
      <w:r>
        <w:rPr>
          <w:rFonts w:ascii="方正仿宋_GBK" w:hAnsi="方正仿宋_GBK" w:eastAsia="方正仿宋_GBK"/>
          <w:sz w:val="32"/>
          <w:szCs w:val="32"/>
        </w:rPr>
        <w:t>的问题，开展高速巨量转移技术及设备、高性能光学膜技术及设备</w:t>
      </w:r>
      <w:r>
        <w:rPr>
          <w:rFonts w:ascii="方正仿宋_GBK" w:hAnsi="方正仿宋_GBK"/>
          <w:sz w:val="32"/>
          <w:szCs w:val="32"/>
        </w:rPr>
        <w:t>等</w:t>
      </w:r>
      <w:r>
        <w:rPr>
          <w:rFonts w:ascii="方正仿宋_GBK" w:hAnsi="方正仿宋_GBK" w:eastAsia="方正仿宋_GBK"/>
          <w:sz w:val="32"/>
          <w:szCs w:val="32"/>
        </w:rPr>
        <w:t>的研发，形成设备样机，满足国产替代需求并进行应用验证。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楷体_GBK" w:hAnsi="方正楷体_GBK" w:eastAsia="方正楷体_GBK"/>
          <w:sz w:val="32"/>
          <w:szCs w:val="32"/>
        </w:rPr>
        <w:t>产业化指标：</w:t>
      </w:r>
      <w:r>
        <w:rPr>
          <w:rFonts w:ascii="方正仿宋_GBK" w:hAnsi="方正仿宋_GBK" w:eastAsia="方正仿宋_GBK"/>
          <w:sz w:val="32"/>
          <w:szCs w:val="32"/>
        </w:rPr>
        <w:t>开发出新材料新产品，建立新产品中试生产线或新产品在下游企业应用示范。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方正楷体_GBK" w:hAnsi="方正楷体_GBK" w:eastAsia="方正楷体_GBK"/>
          <w:sz w:val="32"/>
          <w:szCs w:val="32"/>
        </w:rPr>
        <w:t>业务咨询：</w:t>
      </w:r>
      <w:r>
        <w:rPr>
          <w:rFonts w:ascii="方正仿宋_GBK" w:hAnsi="方正仿宋_GBK" w:eastAsia="方正仿宋_GBK"/>
          <w:sz w:val="32"/>
          <w:szCs w:val="32"/>
        </w:rPr>
        <w:t>刘王莲</w:t>
      </w:r>
      <w:r>
        <w:rPr>
          <w:rFonts w:ascii="Times New Roman" w:hAnsi="Times New Roman" w:eastAsia="方正仿宋_GBK"/>
          <w:sz w:val="32"/>
          <w:szCs w:val="32"/>
        </w:rPr>
        <w:t xml:space="preserve"> 0551-62653528</w:t>
      </w:r>
    </w:p>
    <w:p>
      <w:pPr>
        <w:suppressAutoHyphens/>
        <w:autoSpaceDE w:val="0"/>
        <w:spacing w:line="590" w:lineRule="exact"/>
        <w:ind w:firstLine="640" w:firstLineChars="200"/>
        <w:outlineLvl w:val="2"/>
        <w:rPr>
          <w:rFonts w:ascii="Times New Roman" w:hAnsi="Times New Roman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优先主题</w:t>
      </w:r>
      <w:r>
        <w:rPr>
          <w:rFonts w:ascii="Times New Roman" w:hAnsi="Times New Roman" w:eastAsia="楷体_GB2312"/>
          <w:sz w:val="32"/>
          <w:szCs w:val="32"/>
        </w:rPr>
        <w:t>6</w:t>
      </w:r>
      <w:r>
        <w:rPr>
          <w:rFonts w:ascii="楷体_GB2312" w:hAnsi="楷体_GB2312" w:eastAsia="楷体_GB2312"/>
          <w:sz w:val="32"/>
          <w:szCs w:val="32"/>
        </w:rPr>
        <w:t>：仪器仪表</w:t>
      </w:r>
    </w:p>
    <w:p>
      <w:pPr>
        <w:suppressAutoHyphens/>
        <w:spacing w:line="590" w:lineRule="exact"/>
        <w:ind w:firstLine="640" w:firstLineChars="200"/>
        <w:outlineLvl w:val="2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（一）高端科学仪器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支持高端色谱</w:t>
      </w:r>
      <w:r>
        <w:rPr>
          <w:rFonts w:ascii="Times New Roman" w:hAnsi="Times New Roman" w:eastAsia="方正仿宋_GBK"/>
          <w:sz w:val="32"/>
          <w:szCs w:val="32"/>
        </w:rPr>
        <w:t>/</w:t>
      </w:r>
      <w:r>
        <w:rPr>
          <w:rFonts w:ascii="方正仿宋_GBK" w:hAnsi="方正仿宋_GBK" w:eastAsia="方正仿宋_GBK"/>
          <w:sz w:val="32"/>
          <w:szCs w:val="32"/>
        </w:rPr>
        <w:t>质谱</w:t>
      </w:r>
      <w:r>
        <w:rPr>
          <w:rFonts w:ascii="Times New Roman" w:hAnsi="Times New Roman" w:eastAsia="方正仿宋_GBK"/>
          <w:sz w:val="32"/>
          <w:szCs w:val="32"/>
        </w:rPr>
        <w:t>/</w:t>
      </w:r>
      <w:r>
        <w:rPr>
          <w:rFonts w:ascii="方正仿宋_GBK" w:hAnsi="方正仿宋_GBK" w:eastAsia="方正仿宋_GBK"/>
          <w:sz w:val="32"/>
          <w:szCs w:val="32"/>
        </w:rPr>
        <w:t>光谱仪、高真空低温扫描隧道显微镜、超分辨受激拉曼散射显微镜、核磁共振波谱仪、多通道激光生化仪等研发，形成样机。</w:t>
      </w:r>
    </w:p>
    <w:p>
      <w:pPr>
        <w:suppressAutoHyphens/>
        <w:spacing w:line="590" w:lineRule="exact"/>
        <w:ind w:firstLine="640" w:firstLineChars="200"/>
        <w:outlineLvl w:val="2"/>
        <w:rPr>
          <w:rFonts w:ascii="Times New Roman" w:hAnsi="Times New Roman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（二）工业过程检测仪器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支持满足集成电路制造过程的高精度测试仪器、高性能超分辨工业相机、工业燃烧过程气体原位检测仪、高精度超快温度分析仪、物料成分在线检测仪等研发</w:t>
      </w:r>
      <w:r>
        <w:rPr>
          <w:rFonts w:ascii="方正仿宋_GBK" w:hAnsi="方正仿宋_GBK"/>
          <w:sz w:val="32"/>
          <w:szCs w:val="32"/>
        </w:rPr>
        <w:t>和</w:t>
      </w:r>
      <w:r>
        <w:rPr>
          <w:rFonts w:ascii="方正仿宋_GBK" w:hAnsi="方正仿宋_GBK" w:eastAsia="方正仿宋_GBK"/>
          <w:sz w:val="32"/>
          <w:szCs w:val="32"/>
        </w:rPr>
        <w:t>产业化。</w:t>
      </w:r>
    </w:p>
    <w:p>
      <w:pPr>
        <w:suppressAutoHyphens/>
        <w:spacing w:line="590" w:lineRule="exact"/>
        <w:ind w:firstLine="640" w:firstLineChars="200"/>
        <w:outlineLvl w:val="2"/>
        <w:rPr>
          <w:rFonts w:ascii="Times New Roman" w:hAnsi="Times New Roman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（三）环境监测仪器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支持大气温室气体高精度</w:t>
      </w:r>
      <w:r>
        <w:rPr>
          <w:rFonts w:ascii="Times New Roman" w:hAnsi="Times New Roman" w:eastAsia="方正仿宋_GBK"/>
          <w:sz w:val="32"/>
          <w:szCs w:val="32"/>
          <w:vertAlign w:val="superscript"/>
        </w:rPr>
        <w:t>13</w:t>
      </w:r>
      <w:r>
        <w:rPr>
          <w:rFonts w:ascii="Times New Roman" w:hAnsi="Times New Roman" w:eastAsia="方正仿宋_GBK"/>
          <w:sz w:val="32"/>
          <w:szCs w:val="32"/>
        </w:rPr>
        <w:t>CO</w:t>
      </w:r>
      <w:r>
        <w:rPr>
          <w:rFonts w:ascii="Times New Roman" w:hAnsi="Times New Roman" w:eastAsia="方正仿宋_GBK"/>
          <w:sz w:val="32"/>
          <w:szCs w:val="32"/>
          <w:vertAlign w:val="subscript"/>
        </w:rPr>
        <w:t>2</w:t>
      </w:r>
      <w:r>
        <w:rPr>
          <w:rFonts w:ascii="Times New Roman" w:hAnsi="Times New Roman" w:eastAsia="方正仿宋_GBK"/>
          <w:sz w:val="32"/>
          <w:szCs w:val="32"/>
        </w:rPr>
        <w:t>/</w:t>
      </w:r>
      <w:r>
        <w:rPr>
          <w:rFonts w:ascii="Times New Roman" w:hAnsi="Times New Roman" w:eastAsia="方正仿宋_GBK"/>
          <w:sz w:val="32"/>
          <w:szCs w:val="32"/>
          <w:vertAlign w:val="superscript"/>
        </w:rPr>
        <w:t>13</w:t>
      </w:r>
      <w:r>
        <w:rPr>
          <w:rFonts w:ascii="Times New Roman" w:hAnsi="Times New Roman" w:eastAsia="方正仿宋_GBK"/>
          <w:sz w:val="32"/>
          <w:szCs w:val="32"/>
        </w:rPr>
        <w:t>CH</w:t>
      </w:r>
      <w:r>
        <w:rPr>
          <w:rFonts w:ascii="Times New Roman" w:hAnsi="Times New Roman" w:eastAsia="方正仿宋_GBK"/>
          <w:sz w:val="32"/>
          <w:szCs w:val="32"/>
          <w:vertAlign w:val="subscript"/>
        </w:rPr>
        <w:t>4</w:t>
      </w:r>
      <w:r>
        <w:rPr>
          <w:rFonts w:ascii="方正仿宋_GBK" w:hAnsi="方正仿宋_GBK" w:eastAsia="方正仿宋_GBK"/>
          <w:sz w:val="32"/>
          <w:szCs w:val="32"/>
        </w:rPr>
        <w:t>同位素分析仪器、温室气体廓线地基遥测仪器、温室气体并行探测激光雷达、污染源水质在线分析仪等研发</w:t>
      </w:r>
      <w:r>
        <w:rPr>
          <w:rFonts w:ascii="方正仿宋_GBK" w:hAnsi="方正仿宋_GBK"/>
          <w:sz w:val="32"/>
          <w:szCs w:val="32"/>
        </w:rPr>
        <w:t>和</w:t>
      </w:r>
      <w:r>
        <w:rPr>
          <w:rFonts w:ascii="方正仿宋_GBK" w:hAnsi="方正仿宋_GBK" w:eastAsia="方正仿宋_GBK"/>
          <w:sz w:val="32"/>
          <w:szCs w:val="32"/>
        </w:rPr>
        <w:t>产业化。</w:t>
      </w:r>
    </w:p>
    <w:p>
      <w:pPr>
        <w:suppressAutoHyphens/>
        <w:spacing w:line="590" w:lineRule="exact"/>
        <w:ind w:firstLine="640" w:firstLineChars="200"/>
        <w:outlineLvl w:val="2"/>
        <w:rPr>
          <w:rFonts w:ascii="Times New Roman" w:hAnsi="Times New Roman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（四）电子测试仪器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支持满足</w:t>
      </w:r>
      <w:r>
        <w:rPr>
          <w:rFonts w:ascii="Times New Roman" w:hAnsi="Times New Roman" w:eastAsia="方正仿宋_GBK"/>
          <w:sz w:val="32"/>
          <w:szCs w:val="32"/>
        </w:rPr>
        <w:t>5G/6G</w:t>
      </w:r>
      <w:r>
        <w:rPr>
          <w:rFonts w:ascii="方正仿宋_GBK" w:hAnsi="方正仿宋_GBK" w:eastAsia="方正仿宋_GBK"/>
          <w:sz w:val="32"/>
          <w:szCs w:val="32"/>
        </w:rPr>
        <w:t>一致性测试、大规模</w:t>
      </w:r>
      <w:r>
        <w:rPr>
          <w:rFonts w:ascii="Times New Roman" w:hAnsi="Times New Roman" w:eastAsia="方正仿宋_GBK"/>
          <w:sz w:val="32"/>
          <w:szCs w:val="32"/>
        </w:rPr>
        <w:t>MIMO</w:t>
      </w:r>
      <w:r>
        <w:rPr>
          <w:rFonts w:ascii="方正仿宋_GBK" w:hAnsi="方正仿宋_GBK" w:eastAsia="方正仿宋_GBK"/>
          <w:sz w:val="32"/>
          <w:szCs w:val="32"/>
        </w:rPr>
        <w:t>测试需求的基站测试、终端测试、物联网测试等测试仪器及核心零部件的研发</w:t>
      </w:r>
      <w:r>
        <w:rPr>
          <w:rFonts w:ascii="方正仿宋_GBK" w:hAnsi="方正仿宋_GBK"/>
          <w:sz w:val="32"/>
          <w:szCs w:val="32"/>
        </w:rPr>
        <w:t>和</w:t>
      </w:r>
      <w:r>
        <w:rPr>
          <w:rFonts w:ascii="方正仿宋_GBK" w:hAnsi="方正仿宋_GBK" w:eastAsia="方正仿宋_GBK"/>
          <w:sz w:val="32"/>
          <w:szCs w:val="32"/>
        </w:rPr>
        <w:t>产业化。</w:t>
      </w:r>
    </w:p>
    <w:p>
      <w:pPr>
        <w:suppressAutoHyphens/>
        <w:spacing w:line="590" w:lineRule="exact"/>
        <w:ind w:firstLine="640" w:firstLineChars="200"/>
        <w:outlineLvl w:val="2"/>
        <w:rPr>
          <w:rFonts w:ascii="Times New Roman" w:hAnsi="Times New Roman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（五）核心零部件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支持硬</w:t>
      </w:r>
      <w:r>
        <w:rPr>
          <w:rFonts w:ascii="Times New Roman" w:hAnsi="Times New Roman" w:eastAsia="方正仿宋_GBK"/>
          <w:sz w:val="32"/>
          <w:szCs w:val="32"/>
        </w:rPr>
        <w:t>X</w:t>
      </w:r>
      <w:r>
        <w:rPr>
          <w:rFonts w:ascii="方正仿宋_GBK" w:hAnsi="方正仿宋_GBK" w:eastAsia="方正仿宋_GBK"/>
          <w:sz w:val="32"/>
          <w:szCs w:val="32"/>
        </w:rPr>
        <w:t>射线反射聚焦镜、纳米运动平台、大功率高频太赫兹激光器、高端单频激光器等核心零部件研发，实现主机配套应用。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楷体_GBK" w:hAnsi="方正楷体_GBK" w:eastAsia="方正楷体_GBK"/>
          <w:sz w:val="32"/>
          <w:szCs w:val="32"/>
        </w:rPr>
        <w:t>产业化指标：</w:t>
      </w:r>
      <w:r>
        <w:rPr>
          <w:rFonts w:ascii="方正仿宋_GBK" w:hAnsi="方正仿宋_GBK" w:eastAsia="方正仿宋_GBK"/>
          <w:sz w:val="32"/>
          <w:szCs w:val="32"/>
        </w:rPr>
        <w:t>研制产品通过国家相关机构检定或获得行业相关资质，仪器需在用户使用，部件需在下游企业设备上适配应用。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楷体_GBK" w:hAnsi="方正楷体_GBK" w:eastAsia="方正楷体_GBK"/>
          <w:sz w:val="32"/>
          <w:szCs w:val="32"/>
        </w:rPr>
        <w:t>业务咨询：</w:t>
      </w:r>
      <w:r>
        <w:rPr>
          <w:rFonts w:ascii="方正仿宋_GBK" w:hAnsi="方正仿宋_GBK" w:eastAsia="方正仿宋_GBK"/>
          <w:sz w:val="32"/>
          <w:szCs w:val="32"/>
        </w:rPr>
        <w:t>许石君</w:t>
      </w:r>
      <w:r>
        <w:rPr>
          <w:rFonts w:ascii="Times New Roman" w:hAnsi="Times New Roman" w:eastAsia="方正仿宋_GBK"/>
          <w:sz w:val="32"/>
          <w:szCs w:val="32"/>
        </w:rPr>
        <w:tab/>
      </w:r>
      <w:r>
        <w:rPr>
          <w:rFonts w:ascii="Times New Roman" w:hAnsi="Times New Roman" w:eastAsia="方正仿宋_GBK"/>
          <w:sz w:val="32"/>
          <w:szCs w:val="32"/>
        </w:rPr>
        <w:t>0551-62610321</w:t>
      </w:r>
    </w:p>
    <w:p>
      <w:pPr>
        <w:suppressAutoHyphens/>
        <w:autoSpaceDE w:val="0"/>
        <w:spacing w:line="590" w:lineRule="exact"/>
        <w:ind w:firstLine="640" w:firstLineChars="200"/>
        <w:outlineLvl w:val="2"/>
        <w:rPr>
          <w:rFonts w:ascii="Times New Roman" w:hAnsi="Times New Roman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优先主题</w:t>
      </w:r>
      <w:r>
        <w:rPr>
          <w:rFonts w:ascii="Times New Roman" w:hAnsi="Times New Roman" w:eastAsia="楷体_GB2312"/>
          <w:sz w:val="32"/>
          <w:szCs w:val="32"/>
        </w:rPr>
        <w:t>7</w:t>
      </w:r>
      <w:r>
        <w:rPr>
          <w:rFonts w:ascii="楷体_GB2312" w:hAnsi="楷体_GB2312" w:eastAsia="楷体_GB2312"/>
          <w:sz w:val="32"/>
          <w:szCs w:val="32"/>
        </w:rPr>
        <w:t>：传感器</w:t>
      </w:r>
    </w:p>
    <w:p>
      <w:pPr>
        <w:suppressAutoHyphens/>
        <w:spacing w:line="590" w:lineRule="exact"/>
        <w:ind w:firstLine="640" w:firstLineChars="200"/>
        <w:jc w:val="left"/>
        <w:outlineLvl w:val="2"/>
        <w:rPr>
          <w:rFonts w:ascii="Times New Roman" w:hAnsi="Times New Roman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（一）智能传感前沿基础技术及研发支撑平台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支持智能传感基础及前沿技术、敏感元件关键技术、传感器研发支撑平台研发及示范应用。</w:t>
      </w:r>
    </w:p>
    <w:p>
      <w:pPr>
        <w:suppressAutoHyphens/>
        <w:spacing w:line="590" w:lineRule="exact"/>
        <w:ind w:firstLine="640" w:firstLineChars="200"/>
        <w:jc w:val="left"/>
        <w:outlineLvl w:val="2"/>
        <w:rPr>
          <w:rFonts w:ascii="Times New Roman" w:hAnsi="Times New Roman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（二）面向行业应用的智能传感器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围绕我省智能网联汽车、工业设备健康监测、生物医药、新一代信息技术、新能源和节能环保等产业需求，支持激光雷达、智能动态压力、高精度角度测量等传感器研发</w:t>
      </w:r>
      <w:r>
        <w:rPr>
          <w:rFonts w:ascii="方正仿宋_GBK" w:hAnsi="方正仿宋_GBK"/>
          <w:sz w:val="32"/>
          <w:szCs w:val="32"/>
        </w:rPr>
        <w:t>和</w:t>
      </w:r>
      <w:r>
        <w:rPr>
          <w:rFonts w:ascii="方正仿宋_GBK" w:hAnsi="方正仿宋_GBK" w:eastAsia="方正仿宋_GBK"/>
          <w:sz w:val="32"/>
          <w:szCs w:val="32"/>
        </w:rPr>
        <w:t>产业化。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ascii="方正楷体_GBK" w:hAnsi="方正楷体_GBK" w:eastAsia="方正楷体_GBK"/>
          <w:sz w:val="32"/>
          <w:szCs w:val="32"/>
        </w:rPr>
        <w:t>产业化指标：</w:t>
      </w:r>
      <w:r>
        <w:rPr>
          <w:rFonts w:ascii="方正仿宋_GBK" w:hAnsi="方正仿宋_GBK" w:eastAsia="方正仿宋_GBK"/>
          <w:sz w:val="32"/>
          <w:szCs w:val="32"/>
        </w:rPr>
        <w:t>研制产品通过国家相关机构检定或获得行业相关资质，在</w:t>
      </w:r>
      <w:r>
        <w:rPr>
          <w:rFonts w:ascii="方正仿宋_GBK" w:hAnsi="方正仿宋_GBK"/>
          <w:sz w:val="32"/>
          <w:szCs w:val="32"/>
        </w:rPr>
        <w:t>下游</w:t>
      </w:r>
      <w:r>
        <w:rPr>
          <w:rFonts w:ascii="方正仿宋_GBK" w:hAnsi="方正仿宋_GBK" w:eastAsia="方正仿宋_GBK"/>
          <w:sz w:val="32"/>
          <w:szCs w:val="32"/>
        </w:rPr>
        <w:t>企业开展应用。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/>
          <w:b/>
          <w:bCs/>
          <w:sz w:val="32"/>
          <w:szCs w:val="32"/>
        </w:rPr>
      </w:pPr>
      <w:r>
        <w:rPr>
          <w:rFonts w:ascii="方正楷体_GBK" w:hAnsi="方正楷体_GBK" w:eastAsia="方正楷体_GBK"/>
          <w:sz w:val="32"/>
          <w:szCs w:val="32"/>
        </w:rPr>
        <w:t>业务咨询：</w:t>
      </w:r>
      <w:r>
        <w:rPr>
          <w:rFonts w:ascii="方正仿宋_GBK" w:hAnsi="方正仿宋_GBK" w:eastAsia="方正仿宋_GBK"/>
          <w:sz w:val="32"/>
          <w:szCs w:val="32"/>
        </w:rPr>
        <w:t>许石君</w:t>
      </w:r>
      <w:r>
        <w:rPr>
          <w:rFonts w:ascii="Times New Roman" w:hAnsi="Times New Roman" w:eastAsia="方正仿宋_GBK"/>
          <w:sz w:val="32"/>
          <w:szCs w:val="32"/>
        </w:rPr>
        <w:tab/>
      </w:r>
      <w:r>
        <w:rPr>
          <w:rFonts w:ascii="Times New Roman" w:hAnsi="Times New Roman" w:eastAsia="方正仿宋_GBK"/>
          <w:sz w:val="32"/>
          <w:szCs w:val="32"/>
        </w:rPr>
        <w:t>0551-62610321</w:t>
      </w:r>
    </w:p>
    <w:p>
      <w:pPr>
        <w:pStyle w:val="3"/>
        <w:autoSpaceDE w:val="0"/>
        <w:spacing w:line="590" w:lineRule="exact"/>
        <w:ind w:firstLine="640" w:firstLineChars="200"/>
        <w:jc w:val="both"/>
        <w:outlineLvl w:val="0"/>
        <w:rPr>
          <w:rFonts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ascii="黑体" w:hAnsi="黑体" w:eastAsia="黑体" w:cs="Times New Roman"/>
          <w:b w:val="0"/>
          <w:bCs/>
          <w:sz w:val="32"/>
          <w:szCs w:val="32"/>
        </w:rPr>
        <w:t>二、产业链协同创领域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支持各市围绕当地高新领域优势产业，聚焦传统产业转型升级、新兴产业发展壮大、未来产业培育发展，由行业骨干企业牵头，联合当地产业链上下游企业开展有组织创新，形成产业链关键核心技术系统突破与产业化，实现产业链上下游补链、延链、强链。各市推荐</w:t>
      </w:r>
      <w:r>
        <w:rPr>
          <w:rFonts w:ascii="Times New Roman" w:hAnsi="Times New Roman" w:eastAsia="方正仿宋_GBK"/>
          <w:sz w:val="32"/>
          <w:szCs w:val="32"/>
        </w:rPr>
        <w:t>1-2</w:t>
      </w:r>
      <w:r>
        <w:rPr>
          <w:rFonts w:ascii="方正仿宋_GBK" w:hAnsi="方正仿宋_GBK" w:eastAsia="方正仿宋_GBK"/>
          <w:sz w:val="32"/>
          <w:szCs w:val="32"/>
        </w:rPr>
        <w:t>个项目，每个项目可下设</w:t>
      </w:r>
      <w:r>
        <w:rPr>
          <w:rFonts w:ascii="Times New Roman" w:hAnsi="Times New Roman" w:eastAsia="方正仿宋_GBK"/>
          <w:sz w:val="32"/>
          <w:szCs w:val="32"/>
        </w:rPr>
        <w:t>3-5</w:t>
      </w:r>
      <w:r>
        <w:rPr>
          <w:rFonts w:ascii="方正仿宋_GBK" w:hAnsi="方正仿宋_GBK" w:eastAsia="方正仿宋_GBK"/>
          <w:sz w:val="32"/>
          <w:szCs w:val="32"/>
        </w:rPr>
        <w:t>个贯通产业链上下游协同攻关的子课题。</w:t>
      </w:r>
    </w:p>
    <w:p>
      <w:pPr>
        <w:pStyle w:val="2"/>
        <w:ind w:firstLine="640" w:firstLineChars="200"/>
        <w:jc w:val="both"/>
        <w:rPr>
          <w:rFonts w:ascii="Times New Roman" w:hAnsi="Times New Roman" w:eastAsia="方正仿宋_GBK" w:cs="Times New Roman"/>
          <w:b w:val="0"/>
          <w:sz w:val="32"/>
          <w:szCs w:val="32"/>
        </w:rPr>
      </w:pPr>
      <w:r>
        <w:rPr>
          <w:rFonts w:ascii="方正楷体_GBK" w:hAnsi="方正楷体_GBK" w:eastAsia="方正楷体_GBK" w:cs="Times New Roman"/>
          <w:b w:val="0"/>
          <w:sz w:val="32"/>
          <w:szCs w:val="32"/>
        </w:rPr>
        <w:t>产业化指标：</w:t>
      </w:r>
      <w:r>
        <w:rPr>
          <w:rFonts w:ascii="方正仿宋_GBK" w:hAnsi="方正仿宋_GBK" w:eastAsia="方正仿宋_GBK" w:cs="Times New Roman"/>
          <w:b w:val="0"/>
          <w:sz w:val="32"/>
          <w:szCs w:val="32"/>
        </w:rPr>
        <w:t>研制的产品通过国家相关机构检定或获得行业相关资质，实现产品的产业化生产或建立新产品示范生产线或不少于</w:t>
      </w:r>
      <w:r>
        <w:rPr>
          <w:rFonts w:ascii="Times New Roman" w:hAnsi="Times New Roman" w:eastAsia="方正仿宋_GBK" w:cs="Times New Roman"/>
          <w:b w:val="0"/>
          <w:sz w:val="32"/>
          <w:szCs w:val="32"/>
        </w:rPr>
        <w:t>1</w:t>
      </w:r>
      <w:r>
        <w:rPr>
          <w:rFonts w:ascii="方正仿宋_GBK" w:hAnsi="方正仿宋_GBK" w:eastAsia="方正仿宋_GBK" w:cs="Times New Roman"/>
          <w:b w:val="0"/>
          <w:sz w:val="32"/>
          <w:szCs w:val="32"/>
        </w:rPr>
        <w:t>个实际典型场景应用示范。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/>
          <w:b/>
          <w:bCs/>
          <w:sz w:val="32"/>
          <w:szCs w:val="32"/>
        </w:rPr>
      </w:pPr>
      <w:r>
        <w:rPr>
          <w:rFonts w:ascii="方正楷体_GBK" w:hAnsi="方正楷体_GBK" w:eastAsia="方正楷体_GBK"/>
          <w:sz w:val="32"/>
          <w:szCs w:val="32"/>
        </w:rPr>
        <w:t>业务咨询：</w:t>
      </w:r>
      <w:r>
        <w:rPr>
          <w:rFonts w:ascii="方正仿宋_GBK" w:hAnsi="方正仿宋_GBK" w:eastAsia="方正仿宋_GBK"/>
          <w:sz w:val="32"/>
          <w:szCs w:val="32"/>
        </w:rPr>
        <w:t>史洪强</w:t>
      </w:r>
      <w:r>
        <w:rPr>
          <w:rFonts w:ascii="Times New Roman" w:hAnsi="Times New Roman" w:eastAsia="方正仿宋_GBK"/>
          <w:sz w:val="32"/>
          <w:szCs w:val="32"/>
        </w:rPr>
        <w:t xml:space="preserve"> 0551-62674421</w:t>
      </w:r>
    </w:p>
    <w:p>
      <w:pPr>
        <w:pStyle w:val="2"/>
        <w:rPr>
          <w:rFonts w:ascii="Times New Roman" w:hAnsi="Times New Roman" w:cs="Times New Roman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8C"/>
    <w:rsid w:val="00342E8C"/>
    <w:rsid w:val="00604137"/>
    <w:rsid w:val="00CB194F"/>
    <w:rsid w:val="3A5A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6"/>
    <w:unhideWhenUsed/>
    <w:qFormat/>
    <w:uiPriority w:val="99"/>
    <w:pPr>
      <w:jc w:val="center"/>
    </w:pPr>
    <w:rPr>
      <w:rFonts w:ascii="宋体" w:hAnsi="宋体" w:cs="宋体"/>
      <w:b/>
      <w:sz w:val="44"/>
      <w:szCs w:val="44"/>
    </w:rPr>
  </w:style>
  <w:style w:type="paragraph" w:customStyle="1" w:styleId="3">
    <w:name w:val="正文首行缩进1"/>
    <w:basedOn w:val="2"/>
    <w:qFormat/>
    <w:uiPriority w:val="0"/>
    <w:pPr>
      <w:spacing w:before="100" w:beforeAutospacing="1"/>
      <w:ind w:firstLine="100" w:firstLineChars="100"/>
    </w:pPr>
  </w:style>
  <w:style w:type="character" w:customStyle="1" w:styleId="6">
    <w:name w:val="正文文本 字符"/>
    <w:basedOn w:val="5"/>
    <w:link w:val="2"/>
    <w:qFormat/>
    <w:uiPriority w:val="99"/>
    <w:rPr>
      <w:rFonts w:ascii="宋体" w:hAnsi="宋体" w:eastAsia="宋体" w:cs="宋体"/>
      <w:b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2785</Words>
  <Characters>2938</Characters>
  <Lines>21</Lines>
  <Paragraphs>6</Paragraphs>
  <TotalTime>0</TotalTime>
  <ScaleCrop>false</ScaleCrop>
  <LinksUpToDate>false</LinksUpToDate>
  <CharactersWithSpaces>2953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2023-04-30T11:20:00Z</dcterms:created>
  <dc:creator>18233774@qq.com</dc:creator>
  <cp:lastModifiedBy>冯晓燕</cp:lastModifiedBy>
  <dcterms:modified xsi:type="dcterms:W3CDTF">2023-05-05T01:06:23Z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F8FA140981FC4026AB3B774AAA0425CB_13</vt:lpwstr>
  </property>
</Properties>
</file>