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6"/>
          <w:szCs w:val="36"/>
        </w:rPr>
      </w:pPr>
      <w:r>
        <w:rPr>
          <w:rFonts w:hint="eastAsia" w:ascii="宋体" w:hAnsi="宋体" w:eastAsia="宋体"/>
          <w:b/>
          <w:bCs/>
          <w:sz w:val="36"/>
          <w:szCs w:val="36"/>
        </w:rPr>
        <w:t>2024年合肥物质院离退休职工</w:t>
      </w:r>
    </w:p>
    <w:p>
      <w:pPr>
        <w:jc w:val="center"/>
        <w:rPr>
          <w:rFonts w:hint="eastAsia" w:ascii="宋体" w:hAnsi="宋体" w:eastAsia="宋体" w:cs="宋体"/>
          <w:b/>
          <w:bCs/>
          <w:sz w:val="30"/>
          <w:szCs w:val="30"/>
          <w:shd w:val="clear" w:color="auto" w:fill="FFFFFF"/>
        </w:rPr>
      </w:pPr>
      <w:r>
        <w:rPr>
          <w:rFonts w:hint="eastAsia" w:ascii="宋体" w:hAnsi="宋体" w:eastAsia="宋体"/>
          <w:b/>
          <w:bCs/>
          <w:sz w:val="36"/>
          <w:szCs w:val="36"/>
        </w:rPr>
        <w:t>“浓情端午，学纪铭心”迎端午包粽子</w:t>
      </w:r>
      <w:r>
        <w:rPr>
          <w:rFonts w:hint="eastAsia" w:ascii="宋体" w:hAnsi="宋体" w:eastAsia="宋体"/>
          <w:b/>
          <w:bCs/>
          <w:sz w:val="36"/>
          <w:szCs w:val="36"/>
          <w:lang w:val="en-US" w:eastAsia="zh-CN"/>
        </w:rPr>
        <w:t>知识竞答题库</w:t>
      </w:r>
      <w:bookmarkStart w:id="0" w:name="_GoBack"/>
      <w:bookmarkEnd w:id="0"/>
    </w:p>
    <w:p>
      <w:pPr>
        <w:rPr>
          <w:rFonts w:hint="eastAsia" w:ascii="宋体" w:hAnsi="宋体" w:eastAsia="宋体" w:cs="宋体"/>
          <w:b/>
          <w:bCs/>
          <w:sz w:val="30"/>
          <w:szCs w:val="30"/>
          <w:shd w:val="clear" w:color="auto" w:fill="FFFFFF"/>
        </w:rPr>
      </w:pPr>
      <w:r>
        <w:rPr>
          <w:rFonts w:hint="eastAsia" w:ascii="宋体" w:hAnsi="宋体" w:eastAsia="宋体" w:cs="宋体"/>
          <w:b/>
          <w:bCs/>
          <w:sz w:val="30"/>
          <w:szCs w:val="30"/>
          <w:shd w:val="clear" w:color="auto" w:fill="FFFFFF"/>
        </w:rPr>
        <w:t>一、简答题</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1、党的纪律处分工作遵循哪些原则？</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坚持党要管党、全面从严治党；党纪面前一律平等；实事求是；民主集中制；惩前毖后、治病救人。</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2、对党员的纪律处分种类有哪些？</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警告；严重警告；撤销党内职务；留党察看；开除党籍。</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3、留党察看处分最长期限不超过几年？</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最长不得超过二年。</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4、对于严重违犯党纪、本身又不能纠正的党组织，上一级党的委员会在查明核实后，根据情节严重的程度，可以予以何种处理方式？</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可以予以改组或解散处理。</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5、哪种情况下不适用减轻处分的规定？</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答：只有开除党籍处分一个档次的违纪行为，不适用减轻处分的规定。</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6、《中国共产党纪律处分条例》所称领导责任者是指？</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答：包括主要领导责任者和重要领导责任者。</w:t>
      </w:r>
    </w:p>
    <w:p>
      <w:pPr>
        <w:numPr>
          <w:numId w:val="0"/>
        </w:num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lang w:val="en-US" w:eastAsia="zh-CN"/>
        </w:rPr>
        <w:t>7、</w:t>
      </w:r>
      <w:r>
        <w:rPr>
          <w:rFonts w:hint="eastAsia" w:ascii="宋体" w:hAnsi="宋体" w:eastAsia="宋体" w:cs="宋体"/>
          <w:b w:val="0"/>
          <w:bCs w:val="0"/>
          <w:sz w:val="30"/>
          <w:szCs w:val="30"/>
          <w:shd w:val="clear" w:color="auto" w:fill="FFFFFF"/>
        </w:rPr>
        <w:t>对于违纪行为有关责任人员，应如何区分？</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color w:val="FF0000"/>
          <w:sz w:val="30"/>
          <w:szCs w:val="30"/>
          <w:shd w:val="clear" w:color="auto" w:fill="FFFFFF"/>
        </w:rPr>
        <w:t>答：违纪行为有关责任人员的区分：直接责任者；主要领导责任者；重要领导责任者。</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8、党纪学习的目标要求是什么？</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答：学纪、知纪、明纪、守纪。</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9、预备党员违犯党纪，情节较轻的，应当如何处理？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答：情节较轻，可以保留预备党员资格的，党组织应当对其批评教育或者延长预备期。</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10、党纪处分决定作出后，应当在多长时间内向受处分党员所在党的基层组织中的全体党员及其本人宣布？</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答：一个月。</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11、《中国共产党纪律处分条例》修订时间和施行时间？</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答：2023年修订，自2024年1月1日起施行。</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12、《中国共产党纪律处分条例》一共多少章，多少条？</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答：共十一章，一百五十八条</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13、全党开展党纪学习教育的时间？</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答：202</w:t>
      </w:r>
      <w:r>
        <w:rPr>
          <w:rFonts w:hint="eastAsia" w:ascii="宋体" w:hAnsi="宋体" w:eastAsia="宋体" w:cs="宋体"/>
          <w:b w:val="0"/>
          <w:bCs w:val="0"/>
          <w:color w:val="FF0000"/>
          <w:sz w:val="30"/>
          <w:szCs w:val="30"/>
          <w:shd w:val="clear" w:color="auto" w:fill="FFFFFF"/>
          <w:lang w:val="en-US" w:eastAsia="zh-CN"/>
        </w:rPr>
        <w:t>4</w:t>
      </w:r>
      <w:r>
        <w:rPr>
          <w:rFonts w:hint="eastAsia" w:ascii="宋体" w:hAnsi="宋体" w:eastAsia="宋体" w:cs="宋体"/>
          <w:b w:val="0"/>
          <w:bCs w:val="0"/>
          <w:color w:val="FF0000"/>
          <w:sz w:val="30"/>
          <w:szCs w:val="30"/>
          <w:shd w:val="clear" w:color="auto" w:fill="FFFFFF"/>
        </w:rPr>
        <w:t>年4月至7月。</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14、《中国共产党纪律处分条例》适用范围？</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答：适用于违犯党纪应当受到党纪责任追究的党组织和党员。</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15、一个违纪行为同时触犯条例两个以上条款的，依照什么条款定性处理？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答：处分较重的条款。</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16、预备党员违犯党纪，情节较重的，应当如何处理？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答：情节较重的，应当取消其预备党员资格。</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17、党员在党纪处分影响期内又受到党纪处分的，那么他的影响期如何计算？</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答：其影响期为原处分尚未执行的影响期与新处分影响期之和。</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18、党员受到开除党籍处分，多长时间内不得重新入党？</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答：5年内</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19、党的六大纪律是指？</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答：政治纪律、组织纪律、廉洁纪律、群众纪律、工作纪律、生活纪律。</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20、四个意识指的是？</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答：政治意识、大局意识、核心意识、看齐意识。</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21、四个自信是指？</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答：道路自信、理论自信、制度自信、文化自信。</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22</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两个维护的内容？</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答：坚决维护习近平总书记党中央的核心、全党的核心地位，坚决维护党中央权威和集中统一领导。</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23</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对党员的纪律处分种类有哪些？</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答：警告，严重警告，撤销党内职务，留党察看，开除党籍。</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24</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对于对于严重违犯党纪、本身又不能纠正的党组织，上一级党的委员会可以予以什么处理？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答：改组，解散。</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25</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党员犯罪，有哪几种情形之一的，应当给予开除党籍处分：</w:t>
      </w:r>
    </w:p>
    <w:p>
      <w:pPr>
        <w:rPr>
          <w:rFonts w:hint="eastAsia" w:ascii="宋体" w:hAnsi="宋体" w:eastAsia="宋体" w:cs="宋体"/>
          <w:b/>
          <w:bCs/>
          <w:sz w:val="30"/>
          <w:szCs w:val="30"/>
          <w:shd w:val="clear" w:color="auto" w:fill="FFFFFF"/>
        </w:rPr>
      </w:pPr>
      <w:r>
        <w:rPr>
          <w:rFonts w:hint="eastAsia" w:ascii="宋体" w:hAnsi="宋体" w:eastAsia="宋体" w:cs="宋体"/>
          <w:b w:val="0"/>
          <w:bCs w:val="0"/>
          <w:color w:val="FF0000"/>
          <w:sz w:val="30"/>
          <w:szCs w:val="30"/>
          <w:shd w:val="clear" w:color="auto" w:fill="FFFFFF"/>
        </w:rPr>
        <w:t>答：（一）因故意犯罪被依法判处刑法规定的主刑（含宣告缓刑）；（二）被单处或者附加剥夺政治权利；（三）因过失犯罪，被依法判处三年以上（不含三年）有期徒刑。</w:t>
      </w:r>
    </w:p>
    <w:p>
      <w:pPr>
        <w:rPr>
          <w:rFonts w:hint="eastAsia" w:ascii="宋体" w:hAnsi="宋体" w:eastAsia="宋体" w:cs="宋体"/>
          <w:b/>
          <w:bCs/>
          <w:sz w:val="30"/>
          <w:szCs w:val="30"/>
          <w:shd w:val="clear" w:color="auto" w:fill="FFFFFF"/>
        </w:rPr>
      </w:pPr>
      <w:r>
        <w:rPr>
          <w:rFonts w:hint="eastAsia" w:ascii="宋体" w:hAnsi="宋体" w:eastAsia="宋体" w:cs="宋体"/>
          <w:b/>
          <w:bCs/>
          <w:sz w:val="30"/>
          <w:szCs w:val="30"/>
          <w:shd w:val="clear" w:color="auto" w:fill="FFFFFF"/>
        </w:rPr>
        <w:t>二、判断题</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26、党章是最根本的党内法规，是管党治党的总规矩。</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27</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从轻处分，是指在本条例规定的违纪行为应当受到的处分幅度以外，给予较轻的处分。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错误。</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28</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从重处分，是指在本条例规定的违纪行为应当受到的处分幅度以内，给予较重的处分。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29</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减轻处分，是指在本条例规定的违纪行为应当受到的处分幅度以外，减轻一档给予处分。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30、加重处分，是指在本条例规定的违纪行为应当受到的处分幅度以内，加重一档给予处分。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错误。</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31、重点查处党的十九大以来不收敛、不收手，问题线索反映集中、群众反映强烈，政治问题和经济问题交织的腐败案件，违反中央八项规定精神的问题。</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错误。</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32、一人有本条例规定的两种以上应当受到党纪处分的违纪行为，应当合并处理，按其数种违纪行为中应当受到的最高处分加重一档给予处分；其中一种违纪行为应当受到开除党籍处分的，应当给予开除党籍处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33、党员受到撤销党内职务处分，或者受到严重警告处分的，2年内不得在党内担任和向党外组织推荐担任与其原任职务相当或者高于其原任职务的职务？</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34、党员有作风纪律方面的苗头性、倾向性问题或者违犯党纪情节轻微的，可以给予谈话提醒、批评教育、责令检查等，或者予以诫勉，予以党纪处分。</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错误</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35、这次党纪学习教育，是加强党的纪律建设、推动全面从严治党向纵深发展的重要举措。</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w:t>
      </w:r>
      <w:r>
        <w:rPr>
          <w:rFonts w:hint="eastAsia" w:ascii="宋体" w:hAnsi="宋体" w:eastAsia="宋体" w:cs="宋体"/>
          <w:b w:val="0"/>
          <w:bCs w:val="0"/>
          <w:color w:val="FF0000"/>
          <w:sz w:val="30"/>
          <w:szCs w:val="30"/>
          <w:shd w:val="clear" w:color="auto" w:fill="FFFFFF"/>
        </w:rPr>
        <w:t>正确。</w:t>
      </w:r>
    </w:p>
    <w:p>
      <w:pPr>
        <w:rPr>
          <w:rFonts w:hint="eastAsia" w:ascii="宋体" w:hAnsi="宋体" w:eastAsia="宋体" w:cs="宋体"/>
          <w:b w:val="0"/>
          <w:bCs w:val="0"/>
          <w:sz w:val="30"/>
          <w:szCs w:val="30"/>
          <w:shd w:val="clear" w:color="auto" w:fill="FFFFFF"/>
        </w:rPr>
      </w:pP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36、党的各级纪律检查委员会把坚决维护习近平总书记党中央的核心、全党的核心地位，维护党中央权威和集中统一领导作为最高政治原则和根本政治责任。</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37、党的政治建设的首要任务是保证全党服从中央，维护党中央权威和集中统一领导。</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38、“为民造福”是立党为公、执政为民的本质要求。</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39、在全社会弘扬劳动精神、奋斗精神、奉献精神、创造精神、勤俭节约精神，培育时代新风新貌。</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40、推进党的建设新的伟大工程要不断增强党的政治领导力、思想引领力、群众组织力、社会号召力。</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41、坚决维护习近平总书记党中央的核心、全党的核心地位，坚决维护以习近平同志为核心的党中央权威和集中统一领导。</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42、政治纪律是最重要、最根本、最关键的纪律，要把严守政治纪律和政治规矩放在首位</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43、党纪面前一律平等。</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44、遵守政治纪律和政治规矩，必须维护党中央权威，在任何时候任何情况下都必须在思想上政治上行动上同党中央保持高度一致。</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45</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通过网络、广播、电视、报刊、传单、书籍等，或者利用讲座、论坛、报告会、座谈会等方式，丑化党和国家形象，或者诋毁、诬蔑党和国家领导人、英雄模范，或者歪曲党的历史、中华人民共和国历史、人民军队历史，这属于违反政治纪律的行为。</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46</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党员参加迷信活动或者个人搞迷信活动，造成不良影响的，应当给予党纪处分。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47</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违反民主集中制原则，拒不执行或者擅自改变党组织作出的重大决定，这属于违反组织纪律的行为。</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48</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不如实填报个人档案资料，篡改、伪造个人档案资料，这属于违反组织纪律的行为。</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49</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党员离职或者退（离）休后利用原职权或者职务上的影响，为配偶、子女及其配偶等亲属和其他特定关系人从事经营活动谋取利益，应当视情节轻重，给予党纪处分。</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答：正确。</w:t>
      </w:r>
    </w:p>
    <w:p>
      <w:pPr>
        <w:rPr>
          <w:rFonts w:hint="eastAsia" w:ascii="宋体" w:hAnsi="宋体" w:eastAsia="宋体" w:cs="宋体"/>
          <w:b w:val="0"/>
          <w:bCs w:val="0"/>
          <w:sz w:val="30"/>
          <w:szCs w:val="30"/>
          <w:shd w:val="clear" w:color="auto" w:fill="FFFFFF"/>
        </w:rPr>
      </w:pPr>
      <w:r>
        <w:rPr>
          <w:rFonts w:hint="eastAsia" w:ascii="宋体" w:hAnsi="宋体" w:eastAsia="宋体" w:cs="宋体"/>
          <w:b w:val="0"/>
          <w:bCs w:val="0"/>
          <w:sz w:val="30"/>
          <w:szCs w:val="30"/>
          <w:shd w:val="clear" w:color="auto" w:fill="FFFFFF"/>
        </w:rPr>
        <w:t>50</w:t>
      </w:r>
      <w:r>
        <w:rPr>
          <w:rFonts w:hint="eastAsia" w:ascii="宋体" w:hAnsi="宋体" w:eastAsia="宋体" w:cs="宋体"/>
          <w:b w:val="0"/>
          <w:bCs w:val="0"/>
          <w:sz w:val="30"/>
          <w:szCs w:val="30"/>
          <w:shd w:val="clear" w:color="auto" w:fill="FFFFFF"/>
          <w:lang w:eastAsia="zh-CN"/>
        </w:rPr>
        <w:t>、</w:t>
      </w:r>
      <w:r>
        <w:rPr>
          <w:rFonts w:hint="eastAsia" w:ascii="宋体" w:hAnsi="宋体" w:eastAsia="宋体" w:cs="宋体"/>
          <w:b w:val="0"/>
          <w:bCs w:val="0"/>
          <w:sz w:val="30"/>
          <w:szCs w:val="30"/>
          <w:shd w:val="clear" w:color="auto" w:fill="FFFFFF"/>
        </w:rPr>
        <w:t>党员被立案审查期间，可以正常办理退休手续。</w:t>
      </w:r>
    </w:p>
    <w:p>
      <w:pPr>
        <w:rPr>
          <w:rFonts w:hint="eastAsia" w:ascii="宋体" w:hAnsi="宋体" w:eastAsia="宋体" w:cs="宋体"/>
          <w:b w:val="0"/>
          <w:bCs w:val="0"/>
          <w:color w:val="FF0000"/>
          <w:sz w:val="30"/>
          <w:szCs w:val="30"/>
          <w:shd w:val="clear" w:color="auto" w:fill="FFFFFF"/>
        </w:rPr>
      </w:pPr>
      <w:r>
        <w:rPr>
          <w:rFonts w:hint="eastAsia" w:ascii="宋体" w:hAnsi="宋体" w:eastAsia="宋体" w:cs="宋体"/>
          <w:b w:val="0"/>
          <w:bCs w:val="0"/>
          <w:color w:val="FF0000"/>
          <w:sz w:val="30"/>
          <w:szCs w:val="30"/>
          <w:shd w:val="clear" w:color="auto" w:fill="FFFFFF"/>
        </w:rPr>
        <w:t>答：错误。</w:t>
      </w: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YTlmOGZhOTJkN2I2YWZlMjliY2NjZjQ5Nzg2MTAifQ=="/>
  </w:docVars>
  <w:rsids>
    <w:rsidRoot w:val="00F42FDB"/>
    <w:rsid w:val="00196C90"/>
    <w:rsid w:val="00324301"/>
    <w:rsid w:val="0051692D"/>
    <w:rsid w:val="00862C29"/>
    <w:rsid w:val="008D177C"/>
    <w:rsid w:val="00C050D8"/>
    <w:rsid w:val="00DE1F9D"/>
    <w:rsid w:val="00F42FDB"/>
    <w:rsid w:val="00F57351"/>
    <w:rsid w:val="00FE547E"/>
    <w:rsid w:val="0A201281"/>
    <w:rsid w:val="0D393A8D"/>
    <w:rsid w:val="105272D1"/>
    <w:rsid w:val="12651008"/>
    <w:rsid w:val="154D5794"/>
    <w:rsid w:val="164C2CF7"/>
    <w:rsid w:val="18537B98"/>
    <w:rsid w:val="2B4E22B5"/>
    <w:rsid w:val="2DEE6751"/>
    <w:rsid w:val="390239BE"/>
    <w:rsid w:val="4BBF6763"/>
    <w:rsid w:val="6FE00FA3"/>
    <w:rsid w:val="723D0FE7"/>
    <w:rsid w:val="75FA6B89"/>
    <w:rsid w:val="7A7E24BB"/>
    <w:rsid w:val="7BE4480F"/>
    <w:rsid w:val="7D006E99"/>
    <w:rsid w:val="7E9F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qFormat/>
    <w:uiPriority w:val="99"/>
    <w:pPr>
      <w:tabs>
        <w:tab w:val="center" w:pos="4153"/>
        <w:tab w:val="right" w:pos="8306"/>
      </w:tabs>
      <w:snapToGrid w:val="0"/>
      <w:jc w:val="left"/>
    </w:pPr>
    <w:rPr>
      <w:sz w:val="18"/>
      <w:szCs w:val="18"/>
    </w:rPr>
  </w:style>
  <w:style w:type="paragraph" w:styleId="4">
    <w:name w:val="header"/>
    <w:basedOn w:val="1"/>
    <w:link w:val="9"/>
    <w:uiPriority w:val="0"/>
    <w:pP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customStyle="1" w:styleId="9">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字符"/>
    <w:basedOn w:val="7"/>
    <w:link w:val="3"/>
    <w:autoRedefine/>
    <w:uiPriority w:val="99"/>
    <w:rPr>
      <w:rFonts w:asciiTheme="minorHAnsi" w:hAnsiTheme="minorHAnsi" w:eastAsiaTheme="minorEastAsia" w:cstheme="minorBidi"/>
      <w:kern w:val="2"/>
      <w:sz w:val="18"/>
      <w:szCs w:val="18"/>
    </w:rPr>
  </w:style>
  <w:style w:type="paragraph" w:styleId="1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2565</Words>
  <Characters>2615</Characters>
  <Lines>19</Lines>
  <Paragraphs>5</Paragraphs>
  <TotalTime>0</TotalTime>
  <ScaleCrop>false</ScaleCrop>
  <LinksUpToDate>false</LinksUpToDate>
  <CharactersWithSpaces>2615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2024-05-22T00:50:00Z</dcterms:created>
  <dc:creator>admin</dc:creator>
  <cp:lastModifiedBy>秀</cp:lastModifiedBy>
  <dcterms:modified xsi:type="dcterms:W3CDTF">2024-05-24T07:39:12Z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F9FBF44A60954B9AA3C3BDE3A425E6CA_13</vt:lpwstr>
  </property>
</Properties>
</file>