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rPr>
        <w:t>附件1：个人网上办事主要功能操作指南</w:t>
      </w:r>
    </w:p>
    <w:p>
      <w:pPr>
        <w:pStyle w:val="2"/>
        <w:bidi w:val="0"/>
        <w:ind w:left="432" w:leftChars="0" w:hanging="432" w:firstLineChars="0"/>
        <w:rPr>
          <w:rFonts w:hint="eastAsia"/>
          <w:lang w:val="en-US" w:eastAsia="zh-CN"/>
        </w:rPr>
      </w:pPr>
      <w:r>
        <w:rPr>
          <w:rFonts w:hint="eastAsia"/>
          <w:lang w:val="en-US" w:eastAsia="zh-CN"/>
        </w:rPr>
        <w:t>个人网上服务大厅</w:t>
      </w:r>
    </w:p>
    <w:p>
      <w:pPr>
        <w:pStyle w:val="3"/>
        <w:bidi w:val="0"/>
        <w:ind w:left="575" w:leftChars="0" w:hanging="575" w:firstLineChars="0"/>
        <w:rPr>
          <w:rFonts w:hint="default"/>
          <w:lang w:val="en-US" w:eastAsia="zh-CN"/>
        </w:rPr>
      </w:pPr>
      <w:r>
        <w:rPr>
          <w:rFonts w:hint="eastAsia"/>
          <w:lang w:val="en-US" w:eastAsia="zh-CN"/>
        </w:rPr>
        <w:t>登录注册</w:t>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1</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打开网上</w:t>
      </w:r>
      <w:r>
        <w:rPr>
          <w:rFonts w:hint="eastAsia" w:ascii="宋体" w:hAnsi="宋体" w:eastAsia="宋体" w:cs="宋体"/>
          <w:spacing w:val="5"/>
          <w:sz w:val="28"/>
          <w:szCs w:val="28"/>
          <w:shd w:val="clear" w:color="auto" w:fill="FFFFFF"/>
          <w:lang w:val="en-US" w:eastAsia="zh-CN"/>
        </w:rPr>
        <w:t>服务</w:t>
      </w:r>
      <w:r>
        <w:rPr>
          <w:rFonts w:hint="eastAsia" w:ascii="宋体" w:hAnsi="宋体" w:eastAsia="宋体" w:cs="宋体"/>
          <w:spacing w:val="5"/>
          <w:sz w:val="28"/>
          <w:szCs w:val="28"/>
          <w:shd w:val="clear" w:color="auto" w:fill="FFFFFF"/>
        </w:rPr>
        <w:t>大厅平台地址</w:t>
      </w:r>
      <w:r>
        <w:rPr>
          <w:rFonts w:hint="eastAsia" w:ascii="宋体" w:hAnsi="宋体" w:eastAsia="宋体" w:cs="宋体"/>
          <w:spacing w:val="5"/>
          <w:sz w:val="28"/>
          <w:szCs w:val="28"/>
          <w:shd w:val="clear" w:color="auto" w:fill="FFFFFF"/>
          <w:lang w:eastAsia="zh-CN"/>
        </w:rPr>
        <w:t>：</w:t>
      </w:r>
    </w:p>
    <w:p>
      <w:pPr>
        <w:numPr>
          <w:ilvl w:val="0"/>
          <w:numId w:val="0"/>
        </w:numPr>
        <w:rPr>
          <w:rFonts w:ascii="宋体" w:hAnsi="宋体" w:eastAsia="宋体" w:cs="宋体"/>
          <w:color w:val="auto"/>
          <w:spacing w:val="5"/>
          <w:sz w:val="28"/>
          <w:szCs w:val="28"/>
          <w:u w:val="none"/>
          <w:shd w:val="clear" w:color="auto" w:fill="FFFFFF"/>
        </w:rPr>
      </w:pPr>
      <w:r>
        <w:rPr>
          <w:rFonts w:hint="eastAsia" w:ascii="宋体" w:hAnsi="宋体" w:eastAsia="宋体" w:cs="宋体"/>
          <w:color w:val="auto"/>
          <w:spacing w:val="5"/>
          <w:sz w:val="28"/>
          <w:szCs w:val="28"/>
          <w:u w:val="none"/>
          <w:shd w:val="clear" w:color="auto" w:fill="FFFFFF"/>
        </w:rPr>
        <w:fldChar w:fldCharType="begin"/>
      </w:r>
      <w:r>
        <w:rPr>
          <w:rFonts w:hint="eastAsia" w:ascii="宋体" w:hAnsi="宋体" w:eastAsia="宋体" w:cs="宋体"/>
          <w:color w:val="auto"/>
          <w:spacing w:val="5"/>
          <w:sz w:val="28"/>
          <w:szCs w:val="28"/>
          <w:u w:val="none"/>
          <w:shd w:val="clear" w:color="auto" w:fill="FFFFFF"/>
        </w:rPr>
        <w:instrText xml:space="preserve"> HYPERLINK "https://ybj.ahzwfw.gov.cn/hsa-pss/hallEnter/#/Index，点击【个人" </w:instrText>
      </w:r>
      <w:r>
        <w:rPr>
          <w:rFonts w:hint="eastAsia" w:ascii="宋体" w:hAnsi="宋体" w:eastAsia="宋体" w:cs="宋体"/>
          <w:color w:val="auto"/>
          <w:spacing w:val="5"/>
          <w:sz w:val="28"/>
          <w:szCs w:val="28"/>
          <w:u w:val="none"/>
          <w:shd w:val="clear" w:color="auto" w:fill="FFFFFF"/>
        </w:rPr>
        <w:fldChar w:fldCharType="separate"/>
      </w:r>
      <w:r>
        <w:rPr>
          <w:rStyle w:val="18"/>
          <w:rFonts w:hint="eastAsia" w:ascii="宋体" w:hAnsi="宋体" w:eastAsia="宋体" w:cs="宋体"/>
          <w:color w:val="00B0F0"/>
          <w:spacing w:val="5"/>
          <w:sz w:val="28"/>
          <w:szCs w:val="28"/>
          <w:u w:val="single"/>
          <w:shd w:val="clear" w:color="auto" w:fill="FFFFFF"/>
          <w14:textFill>
            <w14:gradFill>
              <w14:gsLst>
                <w14:gs w14:pos="0">
                  <w14:srgbClr w14:val="007BD3"/>
                </w14:gs>
                <w14:gs w14:pos="100000">
                  <w14:srgbClr w14:val="034373"/>
                </w14:gs>
              </w14:gsLst>
              <w14:lin w14:scaled="0"/>
            </w14:gradFill>
          </w14:textFill>
        </w:rPr>
        <w:t>https://ybj.ahzwfw.gov.cn/hsa-pss/hallEnter/#/Index</w:t>
      </w:r>
      <w:r>
        <w:rPr>
          <w:rStyle w:val="18"/>
          <w:rFonts w:hint="eastAsia" w:ascii="宋体" w:hAnsi="宋体" w:eastAsia="宋体" w:cs="宋体"/>
          <w:color w:val="auto"/>
          <w:spacing w:val="5"/>
          <w:sz w:val="28"/>
          <w:szCs w:val="28"/>
          <w:u w:val="none"/>
          <w:shd w:val="clear" w:color="auto" w:fill="FFFFFF"/>
        </w:rPr>
        <w:t>，点击【</w:t>
      </w:r>
      <w:r>
        <w:rPr>
          <w:rStyle w:val="18"/>
          <w:rFonts w:hint="eastAsia" w:ascii="宋体" w:hAnsi="宋体" w:eastAsia="宋体" w:cs="宋体"/>
          <w:color w:val="auto"/>
          <w:spacing w:val="5"/>
          <w:sz w:val="28"/>
          <w:szCs w:val="28"/>
          <w:u w:val="none"/>
          <w:shd w:val="clear" w:color="auto" w:fill="FFFFFF"/>
          <w:lang w:val="en-US" w:eastAsia="zh-CN"/>
        </w:rPr>
        <w:t>个人</w:t>
      </w:r>
      <w:r>
        <w:rPr>
          <w:rFonts w:hint="eastAsia" w:ascii="宋体" w:hAnsi="宋体" w:eastAsia="宋体" w:cs="宋体"/>
          <w:color w:val="auto"/>
          <w:spacing w:val="5"/>
          <w:sz w:val="28"/>
          <w:szCs w:val="28"/>
          <w:u w:val="none"/>
          <w:shd w:val="clear" w:color="auto" w:fill="FFFFFF"/>
        </w:rPr>
        <w:fldChar w:fldCharType="end"/>
      </w:r>
      <w:r>
        <w:rPr>
          <w:rFonts w:hint="eastAsia" w:ascii="宋体" w:hAnsi="宋体" w:eastAsia="宋体" w:cs="宋体"/>
          <w:color w:val="auto"/>
          <w:spacing w:val="5"/>
          <w:sz w:val="28"/>
          <w:szCs w:val="28"/>
          <w:u w:val="none"/>
          <w:shd w:val="clear" w:color="auto" w:fill="FFFFFF"/>
        </w:rPr>
        <w:t>登录】，进入</w:t>
      </w:r>
      <w:r>
        <w:rPr>
          <w:rFonts w:hint="eastAsia" w:ascii="宋体" w:hAnsi="宋体" w:eastAsia="宋体" w:cs="宋体"/>
          <w:color w:val="auto"/>
          <w:spacing w:val="5"/>
          <w:sz w:val="28"/>
          <w:szCs w:val="28"/>
          <w:u w:val="none"/>
          <w:shd w:val="clear" w:color="auto" w:fill="FFFFFF"/>
          <w:lang w:val="en-US" w:eastAsia="zh-CN"/>
        </w:rPr>
        <w:t>个人</w:t>
      </w:r>
      <w:r>
        <w:rPr>
          <w:rFonts w:hint="eastAsia" w:ascii="宋体" w:hAnsi="宋体" w:eastAsia="宋体" w:cs="宋体"/>
          <w:color w:val="auto"/>
          <w:spacing w:val="5"/>
          <w:sz w:val="28"/>
          <w:szCs w:val="28"/>
          <w:u w:val="none"/>
          <w:shd w:val="clear" w:color="auto" w:fill="FFFFFF"/>
        </w:rPr>
        <w:t>登录界面。</w:t>
      </w:r>
    </w:p>
    <w:p>
      <w:pPr>
        <w:jc w:val="center"/>
        <w:rPr>
          <w:rFonts w:ascii="宋体" w:hAnsi="宋体" w:eastAsia="宋体" w:cs="宋体"/>
          <w:spacing w:val="5"/>
          <w:sz w:val="28"/>
          <w:szCs w:val="28"/>
          <w:shd w:val="clear" w:color="auto" w:fill="FFFFFF"/>
        </w:rPr>
      </w:pPr>
      <w:r>
        <w:drawing>
          <wp:inline distT="0" distB="0" distL="114300" distR="114300">
            <wp:extent cx="5262880" cy="2786380"/>
            <wp:effectExtent l="0" t="0" r="7620"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
                    <a:stretch>
                      <a:fillRect/>
                    </a:stretch>
                  </pic:blipFill>
                  <pic:spPr>
                    <a:xfrm>
                      <a:off x="0" y="0"/>
                      <a:ext cx="5262880" cy="2786380"/>
                    </a:xfrm>
                    <a:prstGeom prst="rect">
                      <a:avLst/>
                    </a:prstGeom>
                    <a:noFill/>
                    <a:ln>
                      <a:noFill/>
                    </a:ln>
                  </pic:spPr>
                </pic:pic>
              </a:graphicData>
            </a:graphic>
          </wp:inline>
        </w:drawing>
      </w:r>
    </w:p>
    <w:p>
      <w:pPr>
        <w:numPr>
          <w:ilvl w:val="0"/>
          <w:numId w:val="0"/>
        </w:numPr>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2</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点击【省政务网账号登录】，进入安徽</w:t>
      </w:r>
      <w:r>
        <w:rPr>
          <w:rFonts w:hint="eastAsia" w:ascii="宋体" w:hAnsi="宋体" w:eastAsia="宋体" w:cs="宋体"/>
          <w:spacing w:val="5"/>
          <w:sz w:val="28"/>
          <w:szCs w:val="28"/>
          <w:shd w:val="clear" w:color="auto" w:fill="FFFFFF"/>
          <w:lang w:val="en-US" w:eastAsia="zh-CN"/>
        </w:rPr>
        <w:t>省</w:t>
      </w:r>
      <w:r>
        <w:rPr>
          <w:rFonts w:hint="eastAsia" w:ascii="宋体" w:hAnsi="宋体" w:eastAsia="宋体" w:cs="宋体"/>
          <w:spacing w:val="5"/>
          <w:sz w:val="28"/>
          <w:szCs w:val="28"/>
          <w:shd w:val="clear" w:color="auto" w:fill="FFFFFF"/>
        </w:rPr>
        <w:t>政务</w:t>
      </w:r>
      <w:r>
        <w:rPr>
          <w:rFonts w:hint="eastAsia" w:ascii="宋体" w:hAnsi="宋体" w:eastAsia="宋体" w:cs="宋体"/>
          <w:spacing w:val="5"/>
          <w:sz w:val="28"/>
          <w:szCs w:val="28"/>
          <w:shd w:val="clear" w:color="auto" w:fill="FFFFFF"/>
          <w:lang w:val="en-US" w:eastAsia="zh-CN"/>
        </w:rPr>
        <w:t>服务</w:t>
      </w:r>
      <w:r>
        <w:rPr>
          <w:rFonts w:hint="eastAsia" w:ascii="宋体" w:hAnsi="宋体" w:eastAsia="宋体" w:cs="宋体"/>
          <w:spacing w:val="5"/>
          <w:sz w:val="28"/>
          <w:szCs w:val="28"/>
          <w:shd w:val="clear" w:color="auto" w:fill="FFFFFF"/>
        </w:rPr>
        <w:t>网统一认证界面，已注册省政务</w:t>
      </w:r>
      <w:r>
        <w:rPr>
          <w:rFonts w:hint="eastAsia" w:ascii="宋体" w:hAnsi="宋体" w:eastAsia="宋体" w:cs="宋体"/>
          <w:spacing w:val="5"/>
          <w:sz w:val="28"/>
          <w:szCs w:val="28"/>
          <w:shd w:val="clear" w:color="auto" w:fill="FFFFFF"/>
          <w:lang w:val="en-US" w:eastAsia="zh-CN"/>
        </w:rPr>
        <w:t>服务</w:t>
      </w:r>
      <w:r>
        <w:rPr>
          <w:rFonts w:hint="eastAsia" w:ascii="宋体" w:hAnsi="宋体" w:eastAsia="宋体" w:cs="宋体"/>
          <w:spacing w:val="5"/>
          <w:sz w:val="28"/>
          <w:szCs w:val="28"/>
          <w:shd w:val="clear" w:color="auto" w:fill="FFFFFF"/>
        </w:rPr>
        <w:t>网用户</w:t>
      </w:r>
      <w:r>
        <w:rPr>
          <w:rFonts w:hint="eastAsia" w:ascii="宋体" w:hAnsi="宋体" w:eastAsia="宋体" w:cs="宋体"/>
          <w:spacing w:val="5"/>
          <w:sz w:val="28"/>
          <w:szCs w:val="28"/>
          <w:shd w:val="clear" w:color="auto" w:fill="FFFFFF"/>
          <w:lang w:eastAsia="zh-CN"/>
        </w:rPr>
        <w:t>的</w:t>
      </w:r>
      <w:r>
        <w:rPr>
          <w:rFonts w:hint="eastAsia" w:ascii="宋体" w:hAnsi="宋体" w:eastAsia="宋体" w:cs="宋体"/>
          <w:spacing w:val="5"/>
          <w:sz w:val="28"/>
          <w:szCs w:val="28"/>
          <w:shd w:val="clear" w:color="auto" w:fill="FFFFFF"/>
          <w:lang w:val="en-US" w:eastAsia="zh-CN"/>
        </w:rPr>
        <w:t>个人</w:t>
      </w:r>
      <w:r>
        <w:rPr>
          <w:rFonts w:hint="eastAsia" w:ascii="宋体" w:hAnsi="宋体" w:eastAsia="宋体" w:cs="宋体"/>
          <w:spacing w:val="5"/>
          <w:sz w:val="28"/>
          <w:szCs w:val="28"/>
          <w:shd w:val="clear" w:color="auto" w:fill="FFFFFF"/>
        </w:rPr>
        <w:t>可输入用户名和密码直接登录，未注册的先</w:t>
      </w:r>
      <w:r>
        <w:rPr>
          <w:rFonts w:hint="eastAsia" w:ascii="宋体" w:hAnsi="宋体" w:eastAsia="宋体" w:cs="宋体"/>
          <w:spacing w:val="5"/>
          <w:sz w:val="28"/>
          <w:szCs w:val="28"/>
          <w:shd w:val="clear" w:color="auto" w:fill="FFFFFF"/>
          <w:lang w:val="en-US" w:eastAsia="zh-CN"/>
        </w:rPr>
        <w:t>在省政务服务网进行个人</w:t>
      </w:r>
      <w:r>
        <w:rPr>
          <w:rFonts w:hint="eastAsia" w:ascii="宋体" w:hAnsi="宋体" w:eastAsia="宋体" w:cs="宋体"/>
          <w:spacing w:val="5"/>
          <w:sz w:val="28"/>
          <w:szCs w:val="28"/>
          <w:shd w:val="clear" w:color="auto" w:fill="FFFFFF"/>
        </w:rPr>
        <w:t>注册，注册后进行登录。</w:t>
      </w:r>
    </w:p>
    <w:p>
      <w:pPr>
        <w:jc w:val="center"/>
        <w:rPr>
          <w:rFonts w:ascii="宋体" w:hAnsi="宋体" w:eastAsia="宋体" w:cs="宋体"/>
          <w:spacing w:val="5"/>
          <w:sz w:val="28"/>
          <w:szCs w:val="28"/>
          <w:shd w:val="clear" w:color="auto" w:fill="FFFFFF"/>
        </w:rPr>
      </w:pPr>
      <w:r>
        <w:drawing>
          <wp:inline distT="0" distB="0" distL="0" distR="0">
            <wp:extent cx="5274310" cy="20466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74310" cy="2046605"/>
                    </a:xfrm>
                    <a:prstGeom prst="rect">
                      <a:avLst/>
                    </a:prstGeom>
                  </pic:spPr>
                </pic:pic>
              </a:graphicData>
            </a:graphic>
          </wp:inline>
        </w:drawing>
      </w:r>
    </w:p>
    <w:p>
      <w:pPr>
        <w:pStyle w:val="3"/>
        <w:bidi w:val="0"/>
        <w:ind w:left="575" w:leftChars="0" w:hanging="575" w:firstLineChars="0"/>
        <w:rPr>
          <w:rFonts w:hint="default"/>
          <w:lang w:val="en-US" w:eastAsia="zh-CN"/>
        </w:rPr>
      </w:pPr>
      <w:r>
        <w:rPr>
          <w:rFonts w:hint="eastAsia"/>
          <w:lang w:val="en-US" w:eastAsia="zh-CN"/>
        </w:rPr>
        <w:t>我要办</w:t>
      </w:r>
    </w:p>
    <w:p>
      <w:pPr>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rFonts w:hint="eastAsia" w:ascii="宋体" w:hAnsi="宋体" w:eastAsia="宋体" w:cs="宋体"/>
          <w:spacing w:val="5"/>
          <w:sz w:val="28"/>
          <w:szCs w:val="28"/>
          <w:shd w:val="clear" w:color="auto" w:fill="FFFFFF"/>
          <w:lang w:val="en-US" w:eastAsia="zh-CN"/>
        </w:rPr>
      </w:pPr>
      <w:r>
        <w:rPr>
          <w:rFonts w:hint="eastAsia" w:ascii="宋体" w:hAnsi="宋体" w:eastAsia="宋体" w:cs="宋体"/>
          <w:spacing w:val="5"/>
          <w:sz w:val="28"/>
          <w:szCs w:val="28"/>
          <w:shd w:val="clear" w:color="auto" w:fill="FFFFFF"/>
          <w:lang w:val="en-US" w:eastAsia="zh-CN"/>
        </w:rPr>
        <w:t>系统登录成功后，选择</w:t>
      </w:r>
      <w:r>
        <w:rPr>
          <w:rFonts w:hint="eastAsia" w:ascii="宋体" w:hAnsi="宋体" w:eastAsia="宋体" w:cs="宋体"/>
          <w:color w:val="FF0000"/>
          <w:spacing w:val="5"/>
          <w:sz w:val="28"/>
          <w:szCs w:val="28"/>
          <w:shd w:val="clear" w:color="auto" w:fill="FFFFFF"/>
          <w:lang w:val="en-US" w:eastAsia="zh-CN"/>
        </w:rPr>
        <w:t>统筹区</w:t>
      </w:r>
      <w:r>
        <w:rPr>
          <w:rFonts w:hint="eastAsia" w:ascii="宋体" w:hAnsi="宋体" w:eastAsia="宋体" w:cs="宋体"/>
          <w:spacing w:val="5"/>
          <w:sz w:val="28"/>
          <w:szCs w:val="28"/>
          <w:shd w:val="clear" w:color="auto" w:fill="FFFFFF"/>
          <w:lang w:val="en-US" w:eastAsia="zh-CN"/>
        </w:rPr>
        <w:t>，点击“确定”后进入个人网厅业务办理。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pacing w:val="5"/>
          <w:sz w:val="28"/>
          <w:szCs w:val="28"/>
          <w:shd w:val="clear" w:color="auto" w:fill="FFFFFF"/>
          <w:lang w:val="en-US" w:eastAsia="zh-CN"/>
        </w:rPr>
      </w:pPr>
      <w:r>
        <w:drawing>
          <wp:inline distT="0" distB="0" distL="114300" distR="114300">
            <wp:extent cx="5271135" cy="2386965"/>
            <wp:effectExtent l="0" t="0" r="1206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2386965"/>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r>
        <w:rPr>
          <w:rFonts w:hint="eastAsia"/>
          <w:lang w:val="en-US" w:eastAsia="zh-CN"/>
        </w:rPr>
        <w:t>跨省异地就医备案</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sz w:val="28"/>
          <w:szCs w:val="28"/>
        </w:rPr>
      </w:pPr>
      <w:r>
        <w:rPr>
          <w:rFonts w:hint="eastAsia"/>
          <w:sz w:val="28"/>
          <w:szCs w:val="28"/>
        </w:rPr>
        <w:t>跨省异地就医备案业务办理。</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sz w:val="28"/>
          <w:szCs w:val="28"/>
        </w:rPr>
      </w:pPr>
      <w:r>
        <w:rPr>
          <w:rFonts w:hint="eastAsia"/>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3"/>
        </w:numPr>
        <w:ind w:left="0" w:firstLine="420" w:firstLineChars="0"/>
        <w:rPr>
          <w:rFonts w:hint="eastAsia" w:ascii="宋体" w:hAnsi="宋体" w:eastAsia="宋体" w:cs="宋体"/>
          <w:sz w:val="28"/>
          <w:szCs w:val="28"/>
        </w:rPr>
      </w:pPr>
      <w:r>
        <w:rPr>
          <w:rFonts w:hint="eastAsia" w:ascii="宋体" w:hAnsi="宋体" w:eastAsia="宋体" w:cs="宋体"/>
          <w:sz w:val="28"/>
          <w:szCs w:val="28"/>
        </w:rPr>
        <w:t>进入跨省异地就医备案业务办理界面时，首先会弹出跨省异地就医备案个人告知书，需要用户阅读并同意才能进入业务办理，否则无法进入业务办理操作；</w:t>
      </w:r>
    </w:p>
    <w:p>
      <w:pPr>
        <w:pStyle w:val="28"/>
        <w:ind w:firstLine="0" w:firstLineChars="0"/>
        <w:rPr>
          <w:rFonts w:hint="eastAsia" w:ascii="宋体" w:hAnsi="宋体" w:eastAsia="宋体" w:cs="宋体"/>
          <w:sz w:val="28"/>
          <w:szCs w:val="28"/>
        </w:rPr>
      </w:pPr>
      <w:r>
        <w:drawing>
          <wp:inline distT="0" distB="0" distL="114300" distR="114300">
            <wp:extent cx="5262880" cy="2786380"/>
            <wp:effectExtent l="0" t="0" r="7620" b="762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7"/>
                    <a:stretch>
                      <a:fillRect/>
                    </a:stretch>
                  </pic:blipFill>
                  <pic:spPr>
                    <a:xfrm>
                      <a:off x="0" y="0"/>
                      <a:ext cx="5262880" cy="2786380"/>
                    </a:xfrm>
                    <a:prstGeom prst="rect">
                      <a:avLst/>
                    </a:prstGeom>
                    <a:noFill/>
                    <a:ln>
                      <a:noFill/>
                    </a:ln>
                  </pic:spPr>
                </pic:pic>
              </a:graphicData>
            </a:graphic>
          </wp:inline>
        </w:drawing>
      </w:r>
    </w:p>
    <w:p>
      <w:pPr>
        <w:pStyle w:val="28"/>
        <w:numPr>
          <w:ilvl w:val="0"/>
          <w:numId w:val="3"/>
        </w:numPr>
        <w:ind w:left="0" w:firstLine="420" w:firstLineChars="0"/>
        <w:rPr>
          <w:rFonts w:hint="eastAsia" w:ascii="宋体" w:hAnsi="宋体" w:eastAsia="宋体" w:cs="宋体"/>
          <w:sz w:val="28"/>
          <w:szCs w:val="28"/>
        </w:rPr>
      </w:pPr>
      <w:r>
        <w:rPr>
          <w:rFonts w:hint="eastAsia" w:ascii="宋体" w:hAnsi="宋体" w:eastAsia="宋体" w:cs="宋体"/>
          <w:sz w:val="28"/>
          <w:szCs w:val="28"/>
        </w:rPr>
        <w:t>需要选择备案对象，即为自己备案还是为他人备案；</w:t>
      </w:r>
    </w:p>
    <w:p>
      <w:pPr>
        <w:pStyle w:val="28"/>
        <w:numPr>
          <w:ilvl w:val="0"/>
          <w:numId w:val="3"/>
        </w:numPr>
        <w:ind w:left="0" w:firstLine="420" w:firstLineChars="0"/>
        <w:rPr>
          <w:rFonts w:hint="eastAsia" w:ascii="宋体" w:hAnsi="宋体" w:eastAsia="宋体" w:cs="宋体"/>
          <w:sz w:val="28"/>
          <w:szCs w:val="28"/>
        </w:rPr>
      </w:pPr>
      <w:r>
        <w:rPr>
          <w:rFonts w:hint="eastAsia" w:ascii="宋体" w:hAnsi="宋体" w:eastAsia="宋体" w:cs="宋体"/>
          <w:sz w:val="28"/>
          <w:szCs w:val="28"/>
        </w:rPr>
        <w:t>根据所选备案对象填写对应的备案人信息、联系人信息和相关材料文件上传，带“*”项为必填项，置灰项根据已有信息自动导入，不能填写，只能查看，其他为选填；点击【重置】可清除已输入的信息，恢复至默认状态；点击【提交】可以提交保存填写的跨省异地就医备案信息。</w:t>
      </w:r>
    </w:p>
    <w:p>
      <w:pPr>
        <w:ind w:firstLine="0" w:firstLineChars="0"/>
      </w:pPr>
      <w:r>
        <w:drawing>
          <wp:inline distT="0" distB="0" distL="114300" distR="114300">
            <wp:extent cx="5262880" cy="2786380"/>
            <wp:effectExtent l="0" t="0" r="7620" b="762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8"/>
                    <a:stretch>
                      <a:fillRect/>
                    </a:stretch>
                  </pic:blipFill>
                  <pic:spPr>
                    <a:xfrm>
                      <a:off x="0" y="0"/>
                      <a:ext cx="5262880" cy="2786380"/>
                    </a:xfrm>
                    <a:prstGeom prst="rect">
                      <a:avLst/>
                    </a:prstGeom>
                    <a:noFill/>
                    <a:ln>
                      <a:noFill/>
                    </a:ln>
                  </pic:spPr>
                </pic:pic>
              </a:graphicData>
            </a:graphic>
          </wp:inline>
        </w:drawing>
      </w:r>
    </w:p>
    <w:p>
      <w:pPr>
        <w:ind w:firstLine="0" w:firstLineChars="0"/>
      </w:pPr>
    </w:p>
    <w:p>
      <w:pPr>
        <w:pStyle w:val="6"/>
        <w:bidi w:val="0"/>
        <w:ind w:left="864" w:leftChars="0" w:hanging="864" w:firstLineChars="0"/>
        <w:rPr>
          <w:rFonts w:hint="eastAsia"/>
          <w:lang w:val="en-US" w:eastAsia="zh-CN"/>
        </w:rPr>
      </w:pPr>
      <w:r>
        <w:rPr>
          <w:rFonts w:hint="eastAsia"/>
          <w:lang w:val="en-US" w:eastAsia="zh-CN"/>
        </w:rPr>
        <w:t>注意事项</w:t>
      </w:r>
    </w:p>
    <w:p>
      <w:pPr>
        <w:pStyle w:val="28"/>
        <w:numPr>
          <w:ilvl w:val="0"/>
          <w:numId w:val="4"/>
        </w:numPr>
        <w:ind w:left="0" w:firstLine="420"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跨省异地就医备案个人告知书弹框，需要用户阅读并同意才能进入业务办理，否则无法进入业务办理操作；</w:t>
      </w:r>
    </w:p>
    <w:p>
      <w:pPr>
        <w:pStyle w:val="28"/>
        <w:numPr>
          <w:ilvl w:val="0"/>
          <w:numId w:val="4"/>
        </w:numPr>
        <w:ind w:left="0" w:firstLine="420"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需正常参保用户才可办理该业务；</w:t>
      </w:r>
    </w:p>
    <w:p>
      <w:pPr>
        <w:pStyle w:val="28"/>
        <w:numPr>
          <w:ilvl w:val="0"/>
          <w:numId w:val="4"/>
        </w:numPr>
        <w:ind w:left="0" w:firstLine="420"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带“*”项为必填项，置灰项根据已有信息自动导入，不能填写，只能查看，其他为选填。</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p>
    <w:p>
      <w:pPr>
        <w:pStyle w:val="4"/>
        <w:bidi w:val="0"/>
        <w:ind w:left="720" w:leftChars="0" w:hanging="720" w:firstLineChars="0"/>
        <w:rPr>
          <w:rFonts w:hint="default"/>
          <w:lang w:val="en-US" w:eastAsia="zh-CN"/>
        </w:rPr>
      </w:pPr>
      <w:r>
        <w:rPr>
          <w:rFonts w:hint="eastAsia"/>
          <w:lang w:val="en-US" w:eastAsia="zh-CN"/>
        </w:rPr>
        <w:t>异地急诊住院登记</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异地</w:t>
      </w:r>
      <w:r>
        <w:rPr>
          <w:rFonts w:hint="eastAsia" w:ascii="宋体" w:hAnsi="宋体" w:eastAsia="宋体" w:cs="宋体"/>
          <w:sz w:val="28"/>
          <w:szCs w:val="28"/>
          <w:lang w:val="en-US" w:eastAsia="zh-CN"/>
        </w:rPr>
        <w:t>急诊</w:t>
      </w:r>
      <w:r>
        <w:rPr>
          <w:rFonts w:hint="eastAsia" w:ascii="宋体" w:hAnsi="宋体" w:eastAsia="宋体" w:cs="宋体"/>
          <w:sz w:val="28"/>
          <w:szCs w:val="28"/>
        </w:rPr>
        <w:t>住院登记业务办理。</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5"/>
        </w:numPr>
        <w:ind w:left="0" w:firstLine="420" w:firstLineChars="0"/>
        <w:rPr>
          <w:rFonts w:hint="eastAsia" w:ascii="宋体" w:hAnsi="宋体" w:eastAsia="宋体" w:cs="宋体"/>
          <w:sz w:val="28"/>
          <w:szCs w:val="28"/>
        </w:rPr>
      </w:pPr>
      <w:r>
        <w:rPr>
          <w:rFonts w:hint="eastAsia" w:ascii="宋体" w:hAnsi="宋体" w:eastAsia="宋体" w:cs="宋体"/>
          <w:sz w:val="28"/>
          <w:szCs w:val="28"/>
        </w:rPr>
        <w:t>填写异地急诊住院登记信息，带“*”项为必填项，置灰项根据已有信息自动导入，不能填写，只能查看，其他为选填；点击【重置】可清除已输入的信息，恢复至默认状态；点击【提交】可以提交保存填写的异地就诊住院登记信息。</w:t>
      </w:r>
    </w:p>
    <w:p>
      <w:pPr>
        <w:ind w:firstLine="0" w:firstLineChars="0"/>
        <w:rPr>
          <w:rFonts w:hint="eastAsia" w:ascii="宋体" w:hAnsi="宋体" w:eastAsia="宋体" w:cs="宋体"/>
          <w:sz w:val="28"/>
          <w:szCs w:val="28"/>
        </w:rPr>
      </w:pPr>
      <w:r>
        <w:drawing>
          <wp:inline distT="0" distB="0" distL="114300" distR="114300">
            <wp:extent cx="5262880" cy="2786380"/>
            <wp:effectExtent l="0" t="0" r="7620" b="762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9"/>
                    <a:stretch>
                      <a:fillRect/>
                    </a:stretch>
                  </pic:blipFill>
                  <pic:spPr>
                    <a:xfrm>
                      <a:off x="0" y="0"/>
                      <a:ext cx="5262880" cy="278638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pStyle w:val="28"/>
        <w:numPr>
          <w:ilvl w:val="0"/>
          <w:numId w:val="6"/>
        </w:numPr>
        <w:ind w:left="0" w:firstLine="420" w:firstLineChars="0"/>
        <w:rPr>
          <w:rFonts w:hint="eastAsia" w:ascii="宋体" w:hAnsi="宋体" w:eastAsia="宋体" w:cs="宋体"/>
          <w:sz w:val="28"/>
          <w:szCs w:val="28"/>
        </w:rPr>
      </w:pPr>
      <w:r>
        <w:rPr>
          <w:rFonts w:hint="eastAsia" w:ascii="宋体" w:hAnsi="宋体" w:eastAsia="宋体" w:cs="宋体"/>
          <w:sz w:val="28"/>
          <w:szCs w:val="28"/>
        </w:rPr>
        <w:t>需正常参保用户才可办理该业务；</w:t>
      </w:r>
    </w:p>
    <w:p>
      <w:pPr>
        <w:pStyle w:val="28"/>
        <w:numPr>
          <w:ilvl w:val="0"/>
          <w:numId w:val="6"/>
        </w:numPr>
        <w:ind w:left="0" w:firstLine="420" w:firstLineChars="0"/>
        <w:rPr>
          <w:rFonts w:hint="eastAsia" w:ascii="宋体" w:hAnsi="宋体" w:eastAsia="宋体" w:cs="宋体"/>
          <w:sz w:val="28"/>
          <w:szCs w:val="28"/>
        </w:rPr>
      </w:pPr>
      <w:r>
        <w:rPr>
          <w:rFonts w:hint="eastAsia" w:ascii="宋体" w:hAnsi="宋体" w:eastAsia="宋体" w:cs="宋体"/>
          <w:sz w:val="28"/>
          <w:szCs w:val="28"/>
        </w:rPr>
        <w:t>带“*”项为必填项，置灰项根据已有信息自动导入，不能填写，只能查看，其他为选填。</w:t>
      </w:r>
    </w:p>
    <w:p>
      <w:pPr>
        <w:pStyle w:val="4"/>
        <w:bidi w:val="0"/>
        <w:ind w:left="720" w:leftChars="0" w:hanging="720" w:firstLineChars="0"/>
        <w:rPr>
          <w:rFonts w:hint="eastAsia"/>
          <w:lang w:val="en-US" w:eastAsia="zh-CN"/>
        </w:rPr>
      </w:pPr>
      <w:r>
        <w:rPr>
          <w:rFonts w:hint="eastAsia"/>
          <w:lang w:val="en-US" w:eastAsia="zh-CN"/>
        </w:rPr>
        <w:t>转诊转院登记</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sz w:val="28"/>
          <w:szCs w:val="28"/>
        </w:rPr>
      </w:pPr>
      <w:r>
        <w:rPr>
          <w:rFonts w:hint="eastAsia"/>
          <w:sz w:val="28"/>
          <w:szCs w:val="28"/>
        </w:rPr>
        <w:t>转诊转院登记业务办理。</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sz w:val="28"/>
          <w:szCs w:val="28"/>
        </w:rPr>
      </w:pPr>
      <w:r>
        <w:rPr>
          <w:rFonts w:hint="eastAsia"/>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7"/>
        </w:numPr>
        <w:ind w:left="0" w:firstLine="420" w:firstLineChars="0"/>
        <w:rPr>
          <w:rFonts w:hint="eastAsia" w:ascii="宋体" w:hAnsi="宋体" w:eastAsia="宋体" w:cs="宋体"/>
          <w:sz w:val="28"/>
          <w:szCs w:val="28"/>
        </w:rPr>
      </w:pPr>
      <w:r>
        <w:rPr>
          <w:rFonts w:hint="eastAsia" w:ascii="宋体" w:hAnsi="宋体" w:eastAsia="宋体" w:cs="宋体"/>
          <w:sz w:val="28"/>
          <w:szCs w:val="28"/>
        </w:rPr>
        <w:t>填写异地急诊住院登记信息，包括转诊转院信息登记和代办人信息登记，带“*”项为必填项，置灰项根据已有信息自动导入，不能填写，只能查看，其他为选填；点击【重置】可清除已输入的信息，恢复至默认状态；点击【提交】可以提交保存填写的转诊转院</w:t>
      </w:r>
      <w:r>
        <w:rPr>
          <w:rFonts w:hint="eastAsia" w:ascii="宋体" w:hAnsi="宋体" w:eastAsia="宋体" w:cs="宋体"/>
          <w:sz w:val="28"/>
          <w:szCs w:val="28"/>
          <w:lang w:eastAsia="zh-CN"/>
        </w:rPr>
        <w:t>登记</w:t>
      </w:r>
      <w:r>
        <w:rPr>
          <w:rFonts w:hint="eastAsia" w:ascii="宋体" w:hAnsi="宋体" w:eastAsia="宋体" w:cs="宋体"/>
          <w:sz w:val="28"/>
          <w:szCs w:val="28"/>
        </w:rPr>
        <w:t>信息。</w:t>
      </w:r>
    </w:p>
    <w:p>
      <w:pPr>
        <w:ind w:firstLine="0" w:firstLineChars="0"/>
      </w:pPr>
      <w:r>
        <w:drawing>
          <wp:inline distT="0" distB="0" distL="114300" distR="114300">
            <wp:extent cx="5262880" cy="2786380"/>
            <wp:effectExtent l="0" t="0" r="7620" b="762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0"/>
                    <a:stretch>
                      <a:fillRect/>
                    </a:stretch>
                  </pic:blipFill>
                  <pic:spPr>
                    <a:xfrm>
                      <a:off x="0" y="0"/>
                      <a:ext cx="5262880" cy="278638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pStyle w:val="28"/>
        <w:numPr>
          <w:ilvl w:val="0"/>
          <w:numId w:val="8"/>
        </w:numPr>
        <w:ind w:left="0" w:firstLine="420" w:firstLineChars="0"/>
        <w:rPr>
          <w:rFonts w:hint="eastAsia" w:ascii="宋体" w:hAnsi="宋体" w:eastAsia="宋体" w:cs="宋体"/>
          <w:sz w:val="28"/>
          <w:szCs w:val="28"/>
        </w:rPr>
      </w:pPr>
      <w:r>
        <w:rPr>
          <w:rFonts w:hint="eastAsia" w:ascii="宋体" w:hAnsi="宋体" w:eastAsia="宋体" w:cs="宋体"/>
          <w:sz w:val="28"/>
          <w:szCs w:val="28"/>
        </w:rPr>
        <w:t>需正常参保用户才可办理该业务；</w:t>
      </w:r>
    </w:p>
    <w:p>
      <w:pPr>
        <w:pStyle w:val="28"/>
        <w:numPr>
          <w:ilvl w:val="0"/>
          <w:numId w:val="8"/>
        </w:numPr>
        <w:ind w:left="0" w:firstLine="420" w:firstLineChars="0"/>
        <w:rPr>
          <w:rFonts w:hint="eastAsia" w:ascii="宋体" w:hAnsi="宋体" w:eastAsia="宋体" w:cs="宋体"/>
          <w:sz w:val="28"/>
          <w:szCs w:val="28"/>
        </w:rPr>
      </w:pPr>
      <w:r>
        <w:rPr>
          <w:rFonts w:hint="eastAsia" w:ascii="宋体" w:hAnsi="宋体" w:eastAsia="宋体" w:cs="宋体"/>
          <w:sz w:val="28"/>
          <w:szCs w:val="28"/>
        </w:rPr>
        <w:t>带“*”项为必填项，置灰项根据已有信息自动导入，不能填写，只能查看，其他为选填。</w:t>
      </w:r>
      <w:r>
        <w:rPr>
          <w:rFonts w:hint="eastAsia" w:ascii="宋体" w:hAnsi="宋体" w:eastAsia="宋体" w:cs="宋体"/>
          <w:sz w:val="28"/>
          <w:szCs w:val="28"/>
        </w:rPr>
        <w:t xml:space="preserve"> </w:t>
      </w:r>
    </w:p>
    <w:p>
      <w:pPr>
        <w:pStyle w:val="28"/>
        <w:numPr>
          <w:ilvl w:val="0"/>
          <w:numId w:val="8"/>
        </w:numPr>
        <w:ind w:left="0" w:firstLine="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Hans"/>
        </w:rPr>
        <w:t>转诊转院信息登记</w:t>
      </w:r>
      <w:r>
        <w:rPr>
          <w:rFonts w:hint="eastAsia" w:ascii="宋体" w:hAnsi="宋体" w:eastAsia="宋体" w:cs="宋体"/>
          <w:sz w:val="28"/>
          <w:szCs w:val="28"/>
          <w:lang w:val="en-US" w:eastAsia="zh-CN"/>
        </w:rPr>
        <w:t>界面</w:t>
      </w:r>
      <w:r>
        <w:rPr>
          <w:rFonts w:hint="eastAsia" w:ascii="宋体" w:hAnsi="宋体" w:eastAsia="宋体" w:cs="宋体"/>
          <w:sz w:val="28"/>
          <w:szCs w:val="28"/>
          <w:lang w:val="en-US" w:eastAsia="zh-Hans"/>
        </w:rPr>
        <w:t>“医院同意转院标志”选</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Hans"/>
        </w:rPr>
        <w:t>否</w:t>
      </w:r>
      <w:r>
        <w:rPr>
          <w:rFonts w:hint="eastAsia" w:ascii="宋体" w:hAnsi="宋体" w:eastAsia="宋体" w:cs="宋体"/>
          <w:sz w:val="28"/>
          <w:szCs w:val="28"/>
          <w:lang w:val="en-US" w:eastAsia="zh-CN"/>
        </w:rPr>
        <w:t>】表示</w:t>
      </w:r>
      <w:r>
        <w:rPr>
          <w:rFonts w:hint="eastAsia" w:ascii="宋体" w:hAnsi="宋体" w:eastAsia="宋体" w:cs="宋体"/>
          <w:sz w:val="28"/>
          <w:szCs w:val="28"/>
          <w:lang w:val="en-US" w:eastAsia="zh-Hans"/>
        </w:rPr>
        <w:t>个人自行转外</w:t>
      </w:r>
      <w:r>
        <w:rPr>
          <w:rFonts w:hint="eastAsia" w:ascii="宋体" w:hAnsi="宋体" w:eastAsia="宋体" w:cs="宋体"/>
          <w:sz w:val="28"/>
          <w:szCs w:val="28"/>
          <w:lang w:val="en-US" w:eastAsia="zh-CN"/>
        </w:rPr>
        <w:t>就医。</w:t>
      </w:r>
      <w:r>
        <w:rPr>
          <w:rFonts w:hint="eastAsia" w:ascii="宋体" w:hAnsi="宋体" w:eastAsia="宋体" w:cs="宋体"/>
          <w:sz w:val="28"/>
          <w:szCs w:val="28"/>
          <w:lang w:val="en-US" w:eastAsia="zh-Hans"/>
        </w:rPr>
        <w:t>选</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Hans"/>
        </w:rPr>
        <w:t>是</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Hans"/>
        </w:rPr>
        <w:t>需要上传医院开具的转诊转院单。</w:t>
      </w:r>
    </w:p>
    <w:p>
      <w:pPr>
        <w:pStyle w:val="4"/>
        <w:bidi w:val="0"/>
        <w:ind w:left="720" w:leftChars="0" w:hanging="720" w:firstLineChars="0"/>
        <w:rPr>
          <w:rFonts w:hint="default"/>
          <w:lang w:val="en-US" w:eastAsia="zh-CN"/>
        </w:rPr>
      </w:pPr>
      <w:r>
        <w:rPr>
          <w:rFonts w:hint="eastAsia"/>
          <w:lang w:val="en-US" w:eastAsia="zh-CN"/>
        </w:rPr>
        <w:t>基本医疗关系转移申请</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基本医疗保险转入申请，由指定参保经办机构转出，并转入新的指定参保经办机构。</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9"/>
        </w:numPr>
        <w:ind w:left="0" w:firstLine="420" w:firstLineChars="0"/>
        <w:rPr>
          <w:rFonts w:hint="eastAsia" w:ascii="宋体" w:hAnsi="宋体" w:eastAsia="宋体" w:cs="宋体"/>
          <w:sz w:val="28"/>
          <w:szCs w:val="28"/>
        </w:rPr>
      </w:pPr>
      <w:r>
        <w:rPr>
          <w:rFonts w:hint="eastAsia" w:ascii="宋体" w:hAnsi="宋体" w:eastAsia="宋体" w:cs="宋体"/>
          <w:sz w:val="28"/>
          <w:szCs w:val="28"/>
        </w:rPr>
        <w:t>填写基本医疗保险转入申请信息，包括基本医疗保险登记和银行账号信息，带“*”项为必填项，置灰项根据已有信息自动导入，不能填写，只能查看，其他为选填；点击【重置】可清除已输入的信息，恢复至默认状态；点击【提交】可以提交保存填写的基本医疗保险转入信息。</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pacing w:val="5"/>
          <w:sz w:val="28"/>
          <w:szCs w:val="28"/>
          <w:shd w:val="clear" w:color="auto" w:fill="FFFFFF"/>
          <w:lang w:val="en-US" w:eastAsia="zh-CN"/>
        </w:rPr>
      </w:pPr>
      <w:r>
        <w:drawing>
          <wp:inline distT="0" distB="0" distL="114300" distR="114300">
            <wp:extent cx="5262880" cy="2786380"/>
            <wp:effectExtent l="0" t="0" r="7620" b="762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1"/>
                    <a:stretch>
                      <a:fillRect/>
                    </a:stretch>
                  </pic:blipFill>
                  <pic:spPr>
                    <a:xfrm>
                      <a:off x="0" y="0"/>
                      <a:ext cx="5262880" cy="278638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pStyle w:val="28"/>
        <w:numPr>
          <w:ilvl w:val="0"/>
          <w:numId w:val="10"/>
        </w:numPr>
        <w:ind w:left="0" w:firstLine="420" w:firstLineChars="0"/>
        <w:rPr>
          <w:rFonts w:hint="eastAsia" w:ascii="宋体" w:hAnsi="宋体" w:eastAsia="宋体" w:cs="宋体"/>
          <w:color w:val="auto"/>
          <w:sz w:val="28"/>
          <w:szCs w:val="28"/>
        </w:rPr>
      </w:pPr>
      <w:r>
        <w:rPr>
          <w:rFonts w:hint="eastAsia" w:ascii="宋体" w:hAnsi="宋体" w:eastAsia="宋体" w:cs="宋体"/>
          <w:color w:val="auto"/>
          <w:sz w:val="28"/>
          <w:szCs w:val="28"/>
        </w:rPr>
        <w:t>需正常参保用户才可办理该业务；</w:t>
      </w:r>
    </w:p>
    <w:p>
      <w:pPr>
        <w:pStyle w:val="28"/>
        <w:numPr>
          <w:ilvl w:val="0"/>
          <w:numId w:val="10"/>
        </w:numPr>
        <w:ind w:left="0" w:firstLine="420" w:firstLineChars="0"/>
        <w:rPr>
          <w:rFonts w:hint="eastAsia" w:ascii="宋体" w:hAnsi="宋体" w:eastAsia="宋体" w:cs="宋体"/>
          <w:color w:val="auto"/>
          <w:sz w:val="28"/>
          <w:szCs w:val="28"/>
        </w:rPr>
      </w:pPr>
      <w:r>
        <w:rPr>
          <w:rFonts w:hint="eastAsia" w:ascii="宋体" w:hAnsi="宋体" w:eastAsia="宋体" w:cs="宋体"/>
          <w:color w:val="auto"/>
          <w:sz w:val="28"/>
          <w:szCs w:val="28"/>
        </w:rPr>
        <w:t>带“*”项为必填项，置灰项根据已有信息自动导入，不能填写，只能查看，其他为选填。</w:t>
      </w:r>
    </w:p>
    <w:p>
      <w:pPr>
        <w:pStyle w:val="4"/>
        <w:bidi w:val="0"/>
        <w:ind w:left="720" w:leftChars="0" w:hanging="720" w:firstLineChars="0"/>
        <w:rPr>
          <w:rFonts w:hint="eastAsia"/>
          <w:lang w:val="en-US" w:eastAsia="zh-CN"/>
        </w:rPr>
      </w:pPr>
      <w:r>
        <w:rPr>
          <w:rFonts w:hint="eastAsia"/>
          <w:lang w:val="en-US" w:eastAsia="zh-CN"/>
        </w:rPr>
        <w:t>门慢门特登记</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sz w:val="28"/>
          <w:szCs w:val="28"/>
        </w:rPr>
      </w:pPr>
      <w:r>
        <w:rPr>
          <w:rFonts w:hint="eastAsia"/>
          <w:sz w:val="28"/>
          <w:szCs w:val="28"/>
        </w:rPr>
        <w:t>门诊慢性病、特殊病种登记业务办理。</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sz w:val="28"/>
          <w:szCs w:val="28"/>
        </w:rPr>
      </w:pPr>
      <w:r>
        <w:rPr>
          <w:rFonts w:hint="eastAsia"/>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1"/>
        </w:numPr>
        <w:ind w:left="0" w:firstLine="420" w:firstLineChars="0"/>
        <w:rPr>
          <w:rFonts w:hint="eastAsia" w:ascii="宋体" w:hAnsi="宋体" w:eastAsia="宋体" w:cs="宋体"/>
          <w:sz w:val="28"/>
          <w:szCs w:val="28"/>
        </w:rPr>
      </w:pPr>
      <w:r>
        <w:rPr>
          <w:rFonts w:hint="eastAsia" w:ascii="宋体" w:hAnsi="宋体" w:eastAsia="宋体" w:cs="宋体"/>
          <w:sz w:val="28"/>
          <w:szCs w:val="28"/>
        </w:rPr>
        <w:t>填写门慢门特登记信息，带“*”项为必填项，置灰项根据已有信息自动导入，不能填写，只能查看，其他为选填；点击【重置】可清除已输入的信息，恢复至默认状态；点击【提交】可以提交保存填写的门慢门特登记信息。</w:t>
      </w:r>
    </w:p>
    <w:p>
      <w:pPr>
        <w:ind w:firstLine="0" w:firstLineChars="0"/>
      </w:pPr>
      <w:r>
        <w:drawing>
          <wp:inline distT="0" distB="0" distL="114300" distR="114300">
            <wp:extent cx="5262880" cy="2786380"/>
            <wp:effectExtent l="0" t="0" r="7620" b="762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2"/>
                    <a:stretch>
                      <a:fillRect/>
                    </a:stretch>
                  </pic:blipFill>
                  <pic:spPr>
                    <a:xfrm>
                      <a:off x="0" y="0"/>
                      <a:ext cx="5262880" cy="278638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pStyle w:val="28"/>
        <w:numPr>
          <w:ilvl w:val="0"/>
          <w:numId w:val="12"/>
        </w:numPr>
        <w:ind w:left="0" w:firstLine="420" w:firstLineChars="0"/>
        <w:rPr>
          <w:rFonts w:hint="eastAsia" w:ascii="宋体" w:hAnsi="宋体" w:eastAsia="宋体" w:cs="宋体"/>
          <w:sz w:val="28"/>
          <w:szCs w:val="28"/>
        </w:rPr>
      </w:pPr>
      <w:r>
        <w:rPr>
          <w:rFonts w:hint="eastAsia" w:ascii="宋体" w:hAnsi="宋体" w:eastAsia="宋体" w:cs="宋体"/>
          <w:sz w:val="28"/>
          <w:szCs w:val="28"/>
        </w:rPr>
        <w:t>需正常参保用户才可办理该业务；</w:t>
      </w:r>
    </w:p>
    <w:p>
      <w:pPr>
        <w:pStyle w:val="28"/>
        <w:numPr>
          <w:ilvl w:val="0"/>
          <w:numId w:val="12"/>
        </w:numPr>
        <w:ind w:left="0" w:firstLine="420" w:firstLineChars="0"/>
        <w:rPr>
          <w:rFonts w:hint="eastAsia" w:ascii="宋体" w:hAnsi="宋体" w:eastAsia="宋体" w:cs="宋体"/>
          <w:sz w:val="28"/>
          <w:szCs w:val="28"/>
        </w:rPr>
      </w:pPr>
      <w:r>
        <w:rPr>
          <w:rFonts w:hint="eastAsia" w:ascii="宋体" w:hAnsi="宋体" w:eastAsia="宋体" w:cs="宋体"/>
          <w:sz w:val="28"/>
          <w:szCs w:val="28"/>
        </w:rPr>
        <w:t>带“*”项为必填项，置灰项根据已有信息自动导入，不能填写，只能查看，其他为选填。</w:t>
      </w:r>
    </w:p>
    <w:p>
      <w:pPr>
        <w:pStyle w:val="4"/>
        <w:bidi w:val="0"/>
        <w:ind w:left="720" w:leftChars="0" w:hanging="720" w:firstLineChars="0"/>
        <w:rPr>
          <w:rFonts w:hint="default"/>
          <w:lang w:val="en-US" w:eastAsia="zh-CN"/>
        </w:rPr>
      </w:pPr>
      <w:r>
        <w:rPr>
          <w:rFonts w:hint="eastAsia"/>
          <w:lang w:val="en-US" w:eastAsia="zh-CN"/>
        </w:rPr>
        <w:t>生育登记</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sz w:val="28"/>
          <w:szCs w:val="28"/>
        </w:rPr>
      </w:pPr>
      <w:r>
        <w:rPr>
          <w:rFonts w:hint="eastAsia"/>
          <w:sz w:val="28"/>
          <w:szCs w:val="28"/>
        </w:rPr>
        <w:t>生育登记业务办理功能。</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sz w:val="28"/>
          <w:szCs w:val="28"/>
        </w:rPr>
      </w:pPr>
      <w:r>
        <w:rPr>
          <w:rFonts w:hint="eastAsia"/>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3"/>
        </w:numPr>
        <w:ind w:left="0" w:firstLine="420" w:firstLineChars="0"/>
        <w:rPr>
          <w:rFonts w:hint="eastAsia" w:ascii="宋体" w:hAnsi="宋体" w:eastAsia="宋体" w:cs="宋体"/>
          <w:sz w:val="28"/>
          <w:szCs w:val="28"/>
        </w:rPr>
      </w:pPr>
      <w:r>
        <w:rPr>
          <w:rFonts w:hint="eastAsia" w:ascii="宋体" w:hAnsi="宋体" w:eastAsia="宋体" w:cs="宋体"/>
          <w:sz w:val="28"/>
          <w:szCs w:val="28"/>
        </w:rPr>
        <w:t>填写生育登记信息，带“*”项为必填项，其他为选填；点击【重置】可清除已输入的信息，恢复至默认状态；点击【提交】可以提交保存填写的生育登记信息。</w:t>
      </w:r>
    </w:p>
    <w:p>
      <w:pPr>
        <w:ind w:firstLine="0" w:firstLineChars="0"/>
      </w:pPr>
      <w:r>
        <w:drawing>
          <wp:inline distT="0" distB="0" distL="114300" distR="114300">
            <wp:extent cx="5262880" cy="2786380"/>
            <wp:effectExtent l="0" t="0" r="7620" b="762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13"/>
                    <a:stretch>
                      <a:fillRect/>
                    </a:stretch>
                  </pic:blipFill>
                  <pic:spPr>
                    <a:xfrm>
                      <a:off x="0" y="0"/>
                      <a:ext cx="5262880" cy="278638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pStyle w:val="28"/>
        <w:numPr>
          <w:ilvl w:val="0"/>
          <w:numId w:val="14"/>
        </w:numPr>
        <w:ind w:left="0" w:firstLine="420" w:firstLineChars="0"/>
        <w:rPr>
          <w:rFonts w:hint="eastAsia" w:ascii="宋体" w:hAnsi="宋体" w:eastAsia="宋体" w:cs="宋体"/>
          <w:sz w:val="28"/>
          <w:szCs w:val="28"/>
        </w:rPr>
      </w:pPr>
      <w:r>
        <w:rPr>
          <w:rFonts w:hint="eastAsia" w:ascii="宋体" w:hAnsi="宋体" w:eastAsia="宋体" w:cs="宋体"/>
          <w:sz w:val="28"/>
          <w:szCs w:val="28"/>
        </w:rPr>
        <w:t>需正常参保用户才可办理该业务；</w:t>
      </w:r>
    </w:p>
    <w:p>
      <w:pPr>
        <w:pStyle w:val="28"/>
        <w:numPr>
          <w:ilvl w:val="0"/>
          <w:numId w:val="14"/>
        </w:numPr>
        <w:ind w:left="0" w:firstLine="420" w:firstLineChars="0"/>
        <w:rPr>
          <w:rFonts w:hint="eastAsia" w:ascii="宋体" w:hAnsi="宋体" w:eastAsia="宋体" w:cs="宋体"/>
          <w:sz w:val="28"/>
          <w:szCs w:val="28"/>
        </w:rPr>
      </w:pPr>
      <w:r>
        <w:rPr>
          <w:rFonts w:hint="eastAsia" w:ascii="宋体" w:hAnsi="宋体" w:eastAsia="宋体" w:cs="宋体"/>
          <w:sz w:val="28"/>
          <w:szCs w:val="28"/>
        </w:rPr>
        <w:t>带“*”项为必填项，其他为选填。</w:t>
      </w:r>
    </w:p>
    <w:p>
      <w:pPr>
        <w:pStyle w:val="3"/>
        <w:bidi w:val="0"/>
        <w:ind w:left="575" w:leftChars="0" w:hanging="575" w:firstLineChars="0"/>
        <w:rPr>
          <w:rFonts w:hint="default"/>
          <w:lang w:val="en-US" w:eastAsia="zh-CN"/>
        </w:rPr>
      </w:pPr>
      <w:r>
        <w:rPr>
          <w:rFonts w:hint="eastAsia"/>
          <w:lang w:val="en-US" w:eastAsia="zh-CN"/>
        </w:rPr>
        <w:t>我要查</w:t>
      </w:r>
    </w:p>
    <w:p>
      <w:pPr>
        <w:pStyle w:val="4"/>
        <w:bidi w:val="0"/>
        <w:ind w:left="720" w:leftChars="0" w:hanging="720" w:firstLineChars="0"/>
        <w:rPr>
          <w:rFonts w:hint="eastAsia"/>
          <w:lang w:val="en-US" w:eastAsia="zh-CN"/>
        </w:rPr>
      </w:pPr>
      <w:r>
        <w:rPr>
          <w:rFonts w:hint="eastAsia"/>
          <w:lang w:val="en-US" w:eastAsia="zh-CN"/>
        </w:rPr>
        <w:t>跨省异地就医备案查询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跨省异地就医备案的查询功能。</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5"/>
        </w:numPr>
        <w:ind w:left="0" w:firstLine="420"/>
        <w:rPr>
          <w:rFonts w:hint="eastAsia" w:ascii="宋体" w:hAnsi="宋体" w:eastAsia="宋体" w:cs="宋体"/>
          <w:sz w:val="28"/>
          <w:szCs w:val="28"/>
        </w:rPr>
      </w:pPr>
      <w:r>
        <w:rPr>
          <w:rFonts w:hint="eastAsia" w:ascii="宋体" w:hAnsi="宋体" w:eastAsia="宋体" w:cs="宋体"/>
          <w:sz w:val="28"/>
          <w:szCs w:val="28"/>
        </w:rPr>
        <w:t>首先通过选择参保地，以及起止时间或备案号查询到跨省异地就医备案信息；点击【重置】可清除已填写的信息，恢复至默认状态；</w:t>
      </w:r>
    </w:p>
    <w:p>
      <w:pPr>
        <w:pStyle w:val="28"/>
        <w:numPr>
          <w:ilvl w:val="0"/>
          <w:numId w:val="15"/>
        </w:numPr>
        <w:ind w:left="0" w:firstLine="420"/>
        <w:rPr>
          <w:rFonts w:hint="eastAsia" w:ascii="宋体" w:hAnsi="宋体" w:eastAsia="宋体" w:cs="宋体"/>
          <w:sz w:val="28"/>
          <w:szCs w:val="28"/>
        </w:rPr>
      </w:pPr>
      <w:r>
        <w:rPr>
          <w:rFonts w:hint="eastAsia" w:ascii="宋体" w:hAnsi="宋体" w:eastAsia="宋体" w:cs="宋体"/>
          <w:sz w:val="28"/>
          <w:szCs w:val="28"/>
        </w:rPr>
        <w:t>通过输入的查询条件点击【查询】，就可以在下方的跨省异地就医备案列表中进行展示；</w:t>
      </w:r>
    </w:p>
    <w:p>
      <w:pPr>
        <w:pStyle w:val="28"/>
        <w:numPr>
          <w:ilvl w:val="0"/>
          <w:numId w:val="15"/>
        </w:numPr>
        <w:ind w:left="0" w:firstLine="420" w:firstLineChars="0"/>
        <w:rPr>
          <w:rFonts w:hint="eastAsia" w:ascii="宋体" w:hAnsi="宋体" w:eastAsia="宋体" w:cs="宋体"/>
          <w:sz w:val="28"/>
          <w:szCs w:val="28"/>
        </w:rPr>
      </w:pPr>
      <w:r>
        <w:rPr>
          <w:rFonts w:hint="eastAsia" w:ascii="宋体" w:hAnsi="宋体" w:eastAsia="宋体" w:cs="宋体"/>
          <w:sz w:val="28"/>
          <w:szCs w:val="28"/>
        </w:rPr>
        <w:t>点击【查看】可以查看具体的备案详情。</w:t>
      </w:r>
    </w:p>
    <w:p>
      <w:pPr>
        <w:ind w:firstLine="0" w:firstLineChars="0"/>
        <w:rPr>
          <w:rFonts w:hint="eastAsia" w:ascii="宋体" w:hAnsi="宋体" w:eastAsia="宋体" w:cs="宋体"/>
          <w:sz w:val="28"/>
          <w:szCs w:val="28"/>
        </w:rPr>
      </w:pPr>
      <w:r>
        <w:drawing>
          <wp:inline distT="0" distB="0" distL="114300" distR="114300">
            <wp:extent cx="5264150" cy="2595245"/>
            <wp:effectExtent l="0" t="0" r="6350" b="825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14"/>
                    <a:stretch>
                      <a:fillRect/>
                    </a:stretch>
                  </pic:blipFill>
                  <pic:spPr>
                    <a:xfrm>
                      <a:off x="0" y="0"/>
                      <a:ext cx="5264150" cy="2595245"/>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查询条件必须选择参保地，不支持无条件查询。</w:t>
      </w:r>
    </w:p>
    <w:p>
      <w:pPr>
        <w:pStyle w:val="4"/>
        <w:bidi w:val="0"/>
        <w:ind w:left="720" w:leftChars="0" w:hanging="720" w:firstLineChars="0"/>
        <w:rPr>
          <w:rFonts w:hint="eastAsia"/>
          <w:lang w:val="en-US" w:eastAsia="zh-CN"/>
        </w:rPr>
      </w:pPr>
      <w:r>
        <w:rPr>
          <w:rFonts w:hint="eastAsia"/>
          <w:lang w:val="en-US" w:eastAsia="zh-CN"/>
        </w:rPr>
        <w:t>待审核事项查询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待审核状态的业务查询。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6"/>
        </w:numPr>
        <w:ind w:left="0" w:firstLine="420" w:firstLineChars="0"/>
        <w:rPr>
          <w:rFonts w:hint="eastAsia" w:ascii="宋体" w:hAnsi="宋体" w:eastAsia="宋体" w:cs="宋体"/>
          <w:sz w:val="28"/>
          <w:szCs w:val="28"/>
        </w:rPr>
      </w:pPr>
      <w:r>
        <w:rPr>
          <w:rFonts w:hint="eastAsia" w:ascii="宋体" w:hAnsi="宋体" w:eastAsia="宋体" w:cs="宋体"/>
          <w:sz w:val="28"/>
          <w:szCs w:val="28"/>
        </w:rPr>
        <w:t>可以通过选择业务类型或经办的起止时间查询到待审核事项信息；点击【重置】可清除已输入的信息，恢复至默认状态；</w:t>
      </w:r>
    </w:p>
    <w:p>
      <w:pPr>
        <w:pStyle w:val="28"/>
        <w:numPr>
          <w:ilvl w:val="0"/>
          <w:numId w:val="16"/>
        </w:numPr>
        <w:ind w:left="0" w:firstLine="420" w:firstLineChars="0"/>
        <w:rPr>
          <w:rFonts w:hint="eastAsia" w:ascii="宋体" w:hAnsi="宋体" w:eastAsia="宋体" w:cs="宋体"/>
          <w:sz w:val="28"/>
          <w:szCs w:val="28"/>
        </w:rPr>
      </w:pPr>
      <w:r>
        <w:rPr>
          <w:rFonts w:hint="eastAsia" w:ascii="宋体" w:hAnsi="宋体" w:eastAsia="宋体" w:cs="宋体"/>
          <w:sz w:val="28"/>
          <w:szCs w:val="28"/>
        </w:rPr>
        <w:t>通过输入的查询条件点击【查询】，就可以在下方的待审核事项列表中进行展示；</w:t>
      </w:r>
    </w:p>
    <w:p>
      <w:pPr>
        <w:pStyle w:val="28"/>
        <w:numPr>
          <w:ilvl w:val="0"/>
          <w:numId w:val="16"/>
        </w:numPr>
        <w:ind w:left="0" w:firstLine="420" w:firstLineChars="0"/>
        <w:rPr>
          <w:rFonts w:hint="eastAsia" w:ascii="宋体" w:hAnsi="宋体" w:eastAsia="宋体" w:cs="宋体"/>
          <w:sz w:val="28"/>
          <w:szCs w:val="28"/>
        </w:rPr>
      </w:pPr>
      <w:r>
        <w:rPr>
          <w:rFonts w:hint="eastAsia" w:ascii="宋体" w:hAnsi="宋体" w:eastAsia="宋体" w:cs="宋体"/>
          <w:sz w:val="28"/>
          <w:szCs w:val="28"/>
        </w:rPr>
        <w:t>点击【详情】可以查看具体的业务事项详情内容；</w:t>
      </w:r>
    </w:p>
    <w:p>
      <w:pPr>
        <w:pStyle w:val="28"/>
        <w:numPr>
          <w:ilvl w:val="0"/>
          <w:numId w:val="16"/>
        </w:numPr>
        <w:ind w:left="0" w:firstLine="420" w:firstLineChars="0"/>
        <w:rPr>
          <w:rFonts w:hint="eastAsia" w:ascii="宋体" w:hAnsi="宋体" w:eastAsia="宋体" w:cs="宋体"/>
          <w:sz w:val="28"/>
          <w:szCs w:val="28"/>
        </w:rPr>
      </w:pPr>
      <w:r>
        <w:rPr>
          <w:rFonts w:hint="eastAsia" w:ascii="宋体" w:hAnsi="宋体" w:eastAsia="宋体" w:cs="宋体"/>
          <w:sz w:val="28"/>
          <w:szCs w:val="28"/>
        </w:rPr>
        <w:t>点击【撤销】可以撤销某条待审核业务信息。</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4335" cy="2688590"/>
            <wp:effectExtent l="19050" t="0" r="0" b="0"/>
            <wp:docPr id="66" name="图片 12" descr="C:\Users\chen\AppData\Local\Temp\1595899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C:\Users\chen\AppData\Local\Temp\1595899485(1).png"/>
                    <pic:cNvPicPr>
                      <a:picLocks noChangeAspect="1" noChangeArrowheads="1"/>
                    </pic:cNvPicPr>
                  </pic:nvPicPr>
                  <pic:blipFill>
                    <a:blip r:embed="rId15" cstate="print"/>
                    <a:srcRect/>
                    <a:stretch>
                      <a:fillRect/>
                    </a:stretch>
                  </pic:blipFill>
                  <pic:spPr>
                    <a:xfrm>
                      <a:off x="0" y="0"/>
                      <a:ext cx="5474335" cy="2688590"/>
                    </a:xfrm>
                    <a:prstGeom prst="rect">
                      <a:avLst/>
                    </a:prstGeom>
                    <a:noFill/>
                    <a:ln w="9525">
                      <a:noFill/>
                      <a:miter lim="800000"/>
                      <a:headEnd/>
                      <a:tailEnd/>
                    </a:ln>
                  </pic:spPr>
                </pic:pic>
              </a:graphicData>
            </a:graphic>
          </wp:inline>
        </w:drawing>
      </w:r>
    </w:p>
    <w:p>
      <w:pPr>
        <w:ind w:firstLine="0" w:firstLineChars="0"/>
        <w:rPr>
          <w:rFonts w:hint="eastAsia" w:ascii="宋体" w:hAnsi="宋体" w:eastAsia="宋体" w:cs="宋体"/>
          <w:sz w:val="28"/>
          <w:szCs w:val="28"/>
        </w:rPr>
      </w:pP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已审核数据查询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已审核状态的业务查询。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7"/>
        </w:numPr>
        <w:ind w:left="0" w:firstLine="420" w:firstLineChars="0"/>
        <w:rPr>
          <w:rFonts w:hint="eastAsia" w:ascii="宋体" w:hAnsi="宋体" w:eastAsia="宋体" w:cs="宋体"/>
          <w:sz w:val="28"/>
          <w:szCs w:val="28"/>
        </w:rPr>
      </w:pPr>
      <w:r>
        <w:rPr>
          <w:rFonts w:hint="eastAsia" w:ascii="宋体" w:hAnsi="宋体" w:eastAsia="宋体" w:cs="宋体"/>
          <w:sz w:val="28"/>
          <w:szCs w:val="28"/>
        </w:rPr>
        <w:t>可以通过选择业务名称、险种类型或经办起止时间查询到已审核数据信息；点击【重置】可清除已填写的信息，恢复至默认状态；</w:t>
      </w:r>
    </w:p>
    <w:p>
      <w:pPr>
        <w:pStyle w:val="28"/>
        <w:numPr>
          <w:ilvl w:val="0"/>
          <w:numId w:val="17"/>
        </w:numPr>
        <w:ind w:left="0" w:firstLine="420" w:firstLineChars="0"/>
        <w:rPr>
          <w:rFonts w:hint="eastAsia" w:ascii="宋体" w:hAnsi="宋体" w:eastAsia="宋体" w:cs="宋体"/>
          <w:sz w:val="28"/>
          <w:szCs w:val="28"/>
        </w:rPr>
      </w:pPr>
      <w:r>
        <w:rPr>
          <w:rFonts w:hint="eastAsia" w:ascii="宋体" w:hAnsi="宋体" w:eastAsia="宋体" w:cs="宋体"/>
          <w:sz w:val="28"/>
          <w:szCs w:val="28"/>
        </w:rPr>
        <w:t>通过输入的查询条件点击【查询】，就可以在下方的跨省异地就医定点医疗机构信息列表中进行展示查看。</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4335" cy="2688590"/>
            <wp:effectExtent l="19050" t="0" r="0" b="0"/>
            <wp:docPr id="69" name="图片 14" descr="C:\Users\chen\AppData\Local\Temp\1595900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C:\Users\chen\AppData\Local\Temp\1595900012(1).png"/>
                    <pic:cNvPicPr>
                      <a:picLocks noChangeAspect="1" noChangeArrowheads="1"/>
                    </pic:cNvPicPr>
                  </pic:nvPicPr>
                  <pic:blipFill>
                    <a:blip r:embed="rId16" cstate="print"/>
                    <a:srcRect/>
                    <a:stretch>
                      <a:fillRect/>
                    </a:stretch>
                  </pic:blipFill>
                  <pic:spPr>
                    <a:xfrm>
                      <a:off x="0" y="0"/>
                      <a:ext cx="5474335" cy="2688590"/>
                    </a:xfrm>
                    <a:prstGeom prst="rect">
                      <a:avLst/>
                    </a:prstGeom>
                    <a:noFill/>
                    <a:ln w="9525">
                      <a:noFill/>
                      <a:miter lim="800000"/>
                      <a:headEnd/>
                      <a:tailEnd/>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撤销记录查询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撤销状态的业务记录查询。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8"/>
        </w:numPr>
        <w:ind w:left="0" w:firstLine="420" w:firstLineChars="0"/>
        <w:rPr>
          <w:rFonts w:hint="eastAsia" w:ascii="宋体" w:hAnsi="宋体" w:eastAsia="宋体" w:cs="宋体"/>
          <w:sz w:val="28"/>
          <w:szCs w:val="28"/>
        </w:rPr>
      </w:pPr>
      <w:r>
        <w:rPr>
          <w:rFonts w:hint="eastAsia" w:ascii="宋体" w:hAnsi="宋体" w:eastAsia="宋体" w:cs="宋体"/>
          <w:sz w:val="28"/>
          <w:szCs w:val="28"/>
        </w:rPr>
        <w:t>可以通过选择业务名称、险种类型或经办起止时间查询到撤销记录信息；点击【重置】可清除已填写的信息，恢复至默认状态；</w:t>
      </w:r>
    </w:p>
    <w:p>
      <w:pPr>
        <w:pStyle w:val="28"/>
        <w:numPr>
          <w:ilvl w:val="0"/>
          <w:numId w:val="18"/>
        </w:numPr>
        <w:ind w:left="0" w:firstLine="420" w:firstLineChars="0"/>
        <w:rPr>
          <w:rFonts w:hint="eastAsia" w:ascii="宋体" w:hAnsi="宋体" w:eastAsia="宋体" w:cs="宋体"/>
          <w:sz w:val="28"/>
          <w:szCs w:val="28"/>
        </w:rPr>
      </w:pPr>
      <w:r>
        <w:rPr>
          <w:rFonts w:hint="eastAsia" w:ascii="宋体" w:hAnsi="宋体" w:eastAsia="宋体" w:cs="宋体"/>
          <w:sz w:val="28"/>
          <w:szCs w:val="28"/>
        </w:rPr>
        <w:t>通过输入的查询条件点击【查询】，就可以在下方的撤销记录列表中进行展示查看；</w:t>
      </w:r>
    </w:p>
    <w:p>
      <w:pPr>
        <w:pStyle w:val="28"/>
        <w:numPr>
          <w:ilvl w:val="0"/>
          <w:numId w:val="18"/>
        </w:numPr>
        <w:ind w:left="0" w:firstLine="420" w:firstLineChars="0"/>
        <w:rPr>
          <w:rFonts w:hint="eastAsia" w:ascii="宋体" w:hAnsi="宋体" w:eastAsia="宋体" w:cs="宋体"/>
          <w:sz w:val="28"/>
          <w:szCs w:val="28"/>
        </w:rPr>
      </w:pPr>
      <w:r>
        <w:rPr>
          <w:rFonts w:hint="eastAsia" w:ascii="宋体" w:hAnsi="宋体" w:eastAsia="宋体" w:cs="宋体"/>
          <w:sz w:val="28"/>
          <w:szCs w:val="28"/>
        </w:rPr>
        <w:t>点击【详情】可以对具体业务的撤销记录进行查看。</w:t>
      </w:r>
    </w:p>
    <w:p>
      <w:pPr>
        <w:ind w:firstLine="0" w:firstLineChars="0"/>
        <w:rPr>
          <w:rFonts w:hint="eastAsia" w:ascii="宋体" w:hAnsi="宋体" w:eastAsia="宋体" w:cs="宋体"/>
          <w:sz w:val="28"/>
          <w:szCs w:val="28"/>
        </w:rPr>
      </w:pPr>
      <w:r>
        <w:drawing>
          <wp:inline distT="0" distB="0" distL="114300" distR="114300">
            <wp:extent cx="5265420" cy="2594610"/>
            <wp:effectExtent l="0" t="0" r="5080" b="889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17"/>
                    <a:stretch>
                      <a:fillRect/>
                    </a:stretch>
                  </pic:blipFill>
                  <pic:spPr>
                    <a:xfrm>
                      <a:off x="0" y="0"/>
                      <a:ext cx="5265420" cy="2594610"/>
                    </a:xfrm>
                    <a:prstGeom prst="rect">
                      <a:avLst/>
                    </a:prstGeom>
                    <a:noFill/>
                    <a:ln>
                      <a:noFill/>
                    </a:ln>
                  </pic:spPr>
                </pic:pic>
              </a:graphicData>
            </a:graphic>
          </wp:inline>
        </w:drawing>
      </w:r>
    </w:p>
    <w:p>
      <w:pPr>
        <w:ind w:firstLine="0" w:firstLineChars="0"/>
        <w:rPr>
          <w:rFonts w:hint="eastAsia" w:ascii="宋体" w:hAnsi="宋体" w:eastAsia="宋体" w:cs="宋体"/>
          <w:sz w:val="28"/>
          <w:szCs w:val="28"/>
        </w:rPr>
      </w:pP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rPr>
          <w:rFonts w:hint="default"/>
          <w:lang w:val="en-US" w:eastAsia="zh-CN"/>
        </w:rPr>
      </w:pPr>
    </w:p>
    <w:p>
      <w:pPr>
        <w:pStyle w:val="3"/>
        <w:bidi w:val="0"/>
        <w:ind w:left="575" w:leftChars="0" w:hanging="575" w:firstLineChars="0"/>
        <w:rPr>
          <w:rFonts w:hint="eastAsia"/>
          <w:lang w:val="en-US" w:eastAsia="zh-CN"/>
        </w:rPr>
      </w:pPr>
      <w:bookmarkStart w:id="0" w:name="_Toc46928151"/>
      <w:r>
        <w:rPr>
          <w:rFonts w:hint="eastAsia"/>
          <w:lang w:val="en-US" w:eastAsia="zh-CN"/>
        </w:rPr>
        <w:t>医疗个人信息</w:t>
      </w:r>
      <w:bookmarkEnd w:id="0"/>
    </w:p>
    <w:p>
      <w:pPr>
        <w:pStyle w:val="4"/>
        <w:bidi w:val="0"/>
        <w:ind w:left="720" w:leftChars="0" w:hanging="720" w:firstLineChars="0"/>
        <w:rPr>
          <w:rFonts w:hint="eastAsia"/>
          <w:lang w:val="en-US" w:eastAsia="zh-CN"/>
        </w:rPr>
      </w:pPr>
      <w:r>
        <w:rPr>
          <w:rFonts w:hint="eastAsia"/>
          <w:lang w:val="en-US" w:eastAsia="zh-CN"/>
        </w:rPr>
        <w:t>个人参保信息</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个人参保信息查询以及个人基本信息修改功能。</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19"/>
        </w:numPr>
        <w:ind w:left="0" w:firstLine="420" w:firstLineChars="0"/>
        <w:rPr>
          <w:rFonts w:hint="eastAsia" w:ascii="宋体" w:hAnsi="宋体" w:eastAsia="宋体" w:cs="宋体"/>
          <w:sz w:val="28"/>
          <w:szCs w:val="28"/>
        </w:rPr>
      </w:pPr>
      <w:r>
        <w:rPr>
          <w:rFonts w:hint="eastAsia" w:ascii="宋体" w:hAnsi="宋体" w:eastAsia="宋体" w:cs="宋体"/>
          <w:sz w:val="28"/>
          <w:szCs w:val="28"/>
        </w:rPr>
        <w:t>个人参保信息可以查询到包括个人基本信息、个人账户信息和个人参保信息；</w:t>
      </w:r>
    </w:p>
    <w:p>
      <w:pPr>
        <w:pStyle w:val="28"/>
        <w:numPr>
          <w:ilvl w:val="0"/>
          <w:numId w:val="19"/>
        </w:numPr>
        <w:ind w:left="0" w:firstLine="420" w:firstLineChars="0"/>
        <w:rPr>
          <w:rFonts w:hint="eastAsia" w:ascii="宋体" w:hAnsi="宋体" w:eastAsia="宋体" w:cs="宋体"/>
          <w:sz w:val="28"/>
          <w:szCs w:val="28"/>
        </w:rPr>
      </w:pPr>
      <w:r>
        <w:rPr>
          <w:rFonts w:hint="eastAsia" w:ascii="宋体" w:hAnsi="宋体" w:eastAsia="宋体" w:cs="宋体"/>
          <w:sz w:val="28"/>
          <w:szCs w:val="28"/>
        </w:rPr>
        <w:t>点击【更多】可以进行个人基本信息管理；</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3065" cy="2725420"/>
            <wp:effectExtent l="0" t="0" r="635" b="5080"/>
            <wp:docPr id="199" name="图片 45" descr="C:\Users\chen\AppData\Local\Temp\1595907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5" descr="C:\Users\chen\AppData\Local\Temp\1595907075(1).png"/>
                    <pic:cNvPicPr>
                      <a:picLocks noChangeAspect="1" noChangeArrowheads="1"/>
                    </pic:cNvPicPr>
                  </pic:nvPicPr>
                  <pic:blipFill>
                    <a:blip r:embed="rId18" cstate="print"/>
                    <a:srcRect b="-1291"/>
                    <a:stretch>
                      <a:fillRect/>
                    </a:stretch>
                  </pic:blipFill>
                  <pic:spPr>
                    <a:xfrm>
                      <a:off x="0" y="0"/>
                      <a:ext cx="5473138" cy="2725838"/>
                    </a:xfrm>
                    <a:prstGeom prst="rect">
                      <a:avLst/>
                    </a:prstGeom>
                    <a:noFill/>
                    <a:ln w="9525">
                      <a:noFill/>
                      <a:miter lim="800000"/>
                      <a:headEnd/>
                      <a:tailEnd/>
                    </a:ln>
                  </pic:spPr>
                </pic:pic>
              </a:graphicData>
            </a:graphic>
          </wp:inline>
        </w:drawing>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92115" cy="1758950"/>
            <wp:effectExtent l="0" t="0" r="6985" b="6350"/>
            <wp:docPr id="200" name="图片 46" descr="C:\Users\chen\AppData\Local\Temp\1595907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6" descr="C:\Users\chen\AppData\Local\Temp\1595907227(1).png"/>
                    <pic:cNvPicPr>
                      <a:picLocks noChangeAspect="1" noChangeArrowheads="1"/>
                    </pic:cNvPicPr>
                  </pic:nvPicPr>
                  <pic:blipFill>
                    <a:blip r:embed="rId19" cstate="print"/>
                    <a:srcRect b="34577"/>
                    <a:stretch>
                      <a:fillRect/>
                    </a:stretch>
                  </pic:blipFill>
                  <pic:spPr>
                    <a:xfrm>
                      <a:off x="0" y="0"/>
                      <a:ext cx="5492115" cy="1758950"/>
                    </a:xfrm>
                    <a:prstGeom prst="rect">
                      <a:avLst/>
                    </a:prstGeom>
                    <a:noFill/>
                    <a:ln>
                      <a:noFill/>
                    </a:ln>
                  </pic:spPr>
                </pic:pic>
              </a:graphicData>
            </a:graphic>
          </wp:inline>
        </w:drawing>
      </w:r>
    </w:p>
    <w:p>
      <w:pPr>
        <w:pStyle w:val="12"/>
        <w:rPr>
          <w:rFonts w:hint="eastAsia" w:ascii="宋体" w:hAnsi="宋体" w:eastAsia="宋体" w:cs="宋体"/>
          <w:sz w:val="28"/>
          <w:szCs w:val="28"/>
        </w:rPr>
      </w:pP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参保缴费信息查询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参保缴费信息查询。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20"/>
        </w:numPr>
        <w:ind w:left="0" w:firstLine="420" w:firstLineChars="0"/>
        <w:rPr>
          <w:rFonts w:hint="eastAsia" w:ascii="宋体" w:hAnsi="宋体" w:eastAsia="宋体" w:cs="宋体"/>
          <w:sz w:val="28"/>
          <w:szCs w:val="28"/>
        </w:rPr>
      </w:pPr>
      <w:r>
        <w:rPr>
          <w:rFonts w:hint="eastAsia" w:ascii="宋体" w:hAnsi="宋体" w:eastAsia="宋体" w:cs="宋体"/>
          <w:sz w:val="28"/>
          <w:szCs w:val="28"/>
        </w:rPr>
        <w:t>可以通过险种类型查询到参保缴费信息，点击【重置】可清除已填写的信息，恢复至默认状态；</w:t>
      </w:r>
    </w:p>
    <w:p>
      <w:pPr>
        <w:pStyle w:val="28"/>
        <w:numPr>
          <w:ilvl w:val="0"/>
          <w:numId w:val="20"/>
        </w:numPr>
        <w:ind w:left="0" w:firstLine="420" w:firstLineChars="0"/>
        <w:rPr>
          <w:rFonts w:hint="eastAsia" w:ascii="宋体" w:hAnsi="宋体" w:eastAsia="宋体" w:cs="宋体"/>
          <w:sz w:val="28"/>
          <w:szCs w:val="28"/>
        </w:rPr>
      </w:pPr>
      <w:r>
        <w:rPr>
          <w:rFonts w:hint="eastAsia" w:ascii="宋体" w:hAnsi="宋体" w:eastAsia="宋体" w:cs="宋体"/>
          <w:sz w:val="28"/>
          <w:szCs w:val="28"/>
        </w:rPr>
        <w:t>根据输入的查询条件点击【查询】，就可以在下方的参保缴费信息列表中进行展示。</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3065" cy="2002155"/>
            <wp:effectExtent l="0" t="0" r="635" b="4445"/>
            <wp:docPr id="201" name="图片 47" descr="C:\Users\chen\AppData\Local\Temp\1595907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7" descr="C:\Users\chen\AppData\Local\Temp\1595907423(1).png"/>
                    <pic:cNvPicPr>
                      <a:picLocks noChangeAspect="1" noChangeArrowheads="1"/>
                    </pic:cNvPicPr>
                  </pic:nvPicPr>
                  <pic:blipFill>
                    <a:blip r:embed="rId20" cstate="print"/>
                    <a:srcRect b="25583"/>
                    <a:stretch>
                      <a:fillRect/>
                    </a:stretch>
                  </pic:blipFill>
                  <pic:spPr>
                    <a:xfrm>
                      <a:off x="0" y="0"/>
                      <a:ext cx="5473138" cy="2002420"/>
                    </a:xfrm>
                    <a:prstGeom prst="rect">
                      <a:avLst/>
                    </a:prstGeom>
                    <a:noFill/>
                    <a:ln w="9525">
                      <a:noFill/>
                      <a:miter lim="800000"/>
                      <a:headEnd/>
                      <a:tailEnd/>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个人账户明细查询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个人账户明细查询。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21"/>
        </w:numPr>
        <w:ind w:left="0" w:firstLine="420" w:firstLineChars="0"/>
        <w:rPr>
          <w:rFonts w:hint="eastAsia" w:ascii="宋体" w:hAnsi="宋体" w:eastAsia="宋体" w:cs="宋体"/>
          <w:sz w:val="28"/>
          <w:szCs w:val="28"/>
        </w:rPr>
      </w:pPr>
      <w:r>
        <w:rPr>
          <w:rFonts w:hint="eastAsia" w:ascii="宋体" w:hAnsi="宋体" w:eastAsia="宋体" w:cs="宋体"/>
          <w:sz w:val="28"/>
          <w:szCs w:val="28"/>
        </w:rPr>
        <w:t>通过变动起止日期查询到个人账户明细信息，点击【重置】可以清除已输入的数据信息，恢复至默认状态；</w:t>
      </w:r>
    </w:p>
    <w:p>
      <w:pPr>
        <w:pStyle w:val="28"/>
        <w:numPr>
          <w:ilvl w:val="0"/>
          <w:numId w:val="21"/>
        </w:numPr>
        <w:ind w:left="0" w:firstLine="420" w:firstLineChars="0"/>
        <w:rPr>
          <w:rFonts w:hint="eastAsia" w:ascii="宋体" w:hAnsi="宋体" w:eastAsia="宋体" w:cs="宋体"/>
          <w:sz w:val="28"/>
          <w:szCs w:val="28"/>
        </w:rPr>
      </w:pPr>
      <w:r>
        <w:rPr>
          <w:rFonts w:hint="eastAsia" w:ascii="宋体" w:hAnsi="宋体" w:eastAsia="宋体" w:cs="宋体"/>
          <w:sz w:val="28"/>
          <w:szCs w:val="28"/>
        </w:rPr>
        <w:t>根据已输入的查询条件点击【查询】，就可以在下方的个人账户明细列表中进行展示。</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1160" cy="2476500"/>
            <wp:effectExtent l="0" t="0" r="2540" b="0"/>
            <wp:docPr id="202" name="图片 48" descr="C:\Users\chen\AppData\Local\Temp\1595912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8" descr="C:\Users\chen\AppData\Local\Temp\1595912829(1).png"/>
                    <pic:cNvPicPr>
                      <a:picLocks noChangeAspect="1" noChangeArrowheads="1"/>
                    </pic:cNvPicPr>
                  </pic:nvPicPr>
                  <pic:blipFill>
                    <a:blip r:embed="rId21" cstate="print"/>
                    <a:srcRect t="3441" b="4492"/>
                    <a:stretch>
                      <a:fillRect/>
                    </a:stretch>
                  </pic:blipFill>
                  <pic:spPr>
                    <a:xfrm>
                      <a:off x="0" y="0"/>
                      <a:ext cx="5473138" cy="2477395"/>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个人医疗消费信息查询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个人医疗消费信息查询。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个人账户明细查询。</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22"/>
        </w:numPr>
        <w:ind w:left="0" w:firstLine="420" w:firstLineChars="0"/>
        <w:rPr>
          <w:rFonts w:hint="eastAsia" w:ascii="宋体" w:hAnsi="宋体" w:eastAsia="宋体" w:cs="宋体"/>
          <w:sz w:val="28"/>
          <w:szCs w:val="28"/>
        </w:rPr>
      </w:pPr>
      <w:r>
        <w:rPr>
          <w:rFonts w:hint="eastAsia" w:ascii="宋体" w:hAnsi="宋体" w:eastAsia="宋体" w:cs="宋体"/>
          <w:sz w:val="28"/>
          <w:szCs w:val="28"/>
        </w:rPr>
        <w:t>通过起止日期查询到个人医疗消费信息，点击【重置】可以清除已输入的数据信息，恢复至默认状态；</w:t>
      </w:r>
    </w:p>
    <w:p>
      <w:pPr>
        <w:pStyle w:val="28"/>
        <w:numPr>
          <w:ilvl w:val="0"/>
          <w:numId w:val="22"/>
        </w:numPr>
        <w:ind w:left="0" w:firstLine="420" w:firstLineChars="0"/>
        <w:rPr>
          <w:rFonts w:hint="eastAsia" w:ascii="宋体" w:hAnsi="宋体" w:eastAsia="宋体" w:cs="宋体"/>
          <w:sz w:val="28"/>
          <w:szCs w:val="28"/>
        </w:rPr>
      </w:pPr>
      <w:r>
        <w:rPr>
          <w:rFonts w:hint="eastAsia" w:ascii="宋体" w:hAnsi="宋体" w:eastAsia="宋体" w:cs="宋体"/>
          <w:sz w:val="28"/>
          <w:szCs w:val="28"/>
        </w:rPr>
        <w:t>根据已输入的查询条件点击【查询】，就可以在下方的个人医疗消费信息列表中进行展示。</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2430" cy="2603500"/>
            <wp:effectExtent l="0" t="0" r="1270" b="0"/>
            <wp:docPr id="203" name="图片 49" descr="C:\Users\chen\AppData\Local\Temp\1595913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9" descr="C:\Users\chen\AppData\Local\Temp\1595913160(1).png"/>
                    <pic:cNvPicPr>
                      <a:picLocks noChangeAspect="1" noChangeArrowheads="1"/>
                    </pic:cNvPicPr>
                  </pic:nvPicPr>
                  <pic:blipFill>
                    <a:blip r:embed="rId22" cstate="print"/>
                    <a:srcRect b="3243"/>
                    <a:stretch>
                      <a:fillRect/>
                    </a:stretch>
                  </pic:blipFill>
                  <pic:spPr>
                    <a:xfrm>
                      <a:off x="0" y="0"/>
                      <a:ext cx="5473138" cy="2603837"/>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个人就医记录信息查询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个人就医记录信息查询。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23"/>
        </w:numPr>
        <w:ind w:left="0" w:firstLine="420"/>
        <w:rPr>
          <w:rFonts w:hint="eastAsia" w:ascii="宋体" w:hAnsi="宋体" w:eastAsia="宋体" w:cs="宋体"/>
          <w:sz w:val="28"/>
          <w:szCs w:val="28"/>
        </w:rPr>
      </w:pPr>
      <w:r>
        <w:rPr>
          <w:rFonts w:hint="eastAsia" w:ascii="宋体" w:hAnsi="宋体" w:eastAsia="宋体" w:cs="宋体"/>
          <w:sz w:val="28"/>
          <w:szCs w:val="28"/>
        </w:rPr>
        <w:t>通过起止日期查询到个人就医记录信息，点击【重置】可以清除已输入的数据信息，恢复至默认状态；</w:t>
      </w:r>
    </w:p>
    <w:p>
      <w:pPr>
        <w:pStyle w:val="28"/>
        <w:numPr>
          <w:ilvl w:val="0"/>
          <w:numId w:val="23"/>
        </w:numPr>
        <w:ind w:left="0" w:firstLine="420"/>
        <w:rPr>
          <w:rFonts w:hint="eastAsia" w:ascii="宋体" w:hAnsi="宋体" w:eastAsia="宋体" w:cs="宋体"/>
          <w:sz w:val="28"/>
          <w:szCs w:val="28"/>
        </w:rPr>
      </w:pPr>
      <w:r>
        <w:rPr>
          <w:rFonts w:hint="eastAsia" w:ascii="宋体" w:hAnsi="宋体" w:eastAsia="宋体" w:cs="宋体"/>
          <w:sz w:val="28"/>
          <w:szCs w:val="28"/>
        </w:rPr>
        <w:t>根据已输入的查询条件点击【查询】，就可以在下方的个人就医记录信息列表中进行展示。</w:t>
      </w:r>
    </w:p>
    <w:p>
      <w:pPr>
        <w:ind w:firstLine="0" w:firstLineChars="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4335" cy="2400300"/>
            <wp:effectExtent l="0" t="0" r="12065" b="0"/>
            <wp:docPr id="204" name="图片 50" descr="C:\Users\chen\AppData\Local\Temp\15959132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0" descr="C:\Users\chen\AppData\Local\Temp\1595913297(1).png"/>
                    <pic:cNvPicPr>
                      <a:picLocks noChangeAspect="1" noChangeArrowheads="1"/>
                    </pic:cNvPicPr>
                  </pic:nvPicPr>
                  <pic:blipFill>
                    <a:blip r:embed="rId23" cstate="print"/>
                    <a:srcRect b="-22014"/>
                    <a:stretch>
                      <a:fillRect/>
                    </a:stretch>
                  </pic:blipFill>
                  <pic:spPr>
                    <a:xfrm>
                      <a:off x="0" y="0"/>
                      <a:ext cx="5474335" cy="240030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个人医疗账户返还查询</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个人医疗账户返还查询。</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ilvl w:val="0"/>
          <w:numId w:val="24"/>
        </w:numPr>
        <w:ind w:left="0" w:firstLine="420" w:firstLineChars="0"/>
        <w:rPr>
          <w:rFonts w:hint="eastAsia" w:ascii="宋体" w:hAnsi="宋体" w:eastAsia="宋体" w:cs="宋体"/>
          <w:sz w:val="28"/>
          <w:szCs w:val="28"/>
        </w:rPr>
      </w:pPr>
      <w:r>
        <w:rPr>
          <w:rFonts w:hint="eastAsia" w:ascii="宋体" w:hAnsi="宋体" w:eastAsia="宋体" w:cs="宋体"/>
          <w:sz w:val="28"/>
          <w:szCs w:val="28"/>
        </w:rPr>
        <w:t>通过选择查询年度查询到个人医疗账户返还信息，点击【重置】可以清除已输入的数据信息，恢复至默认状态；</w:t>
      </w:r>
    </w:p>
    <w:p>
      <w:pPr>
        <w:pStyle w:val="28"/>
        <w:numPr>
          <w:ilvl w:val="0"/>
          <w:numId w:val="24"/>
        </w:numPr>
        <w:ind w:left="0" w:firstLine="420" w:firstLineChars="0"/>
        <w:rPr>
          <w:rFonts w:hint="eastAsia" w:ascii="宋体" w:hAnsi="宋体" w:eastAsia="宋体" w:cs="宋体"/>
          <w:sz w:val="28"/>
          <w:szCs w:val="28"/>
        </w:rPr>
      </w:pPr>
      <w:r>
        <w:rPr>
          <w:rFonts w:hint="eastAsia" w:ascii="宋体" w:hAnsi="宋体" w:eastAsia="宋体" w:cs="宋体"/>
          <w:sz w:val="28"/>
          <w:szCs w:val="28"/>
        </w:rPr>
        <w:t>根据已输入的查询条件点击【查询】，就可以在下方的个人医疗账户返还列表中进行展示。</w:t>
      </w:r>
    </w:p>
    <w:p>
      <w:pPr>
        <w:pStyle w:val="12"/>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3065" cy="1920875"/>
            <wp:effectExtent l="0" t="0" r="635" b="9525"/>
            <wp:docPr id="205" name="图片 51" descr="C:\Users\chen\AppData\Local\Temp\1595913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1" descr="C:\Users\chen\AppData\Local\Temp\1595913439(1).png"/>
                    <pic:cNvPicPr>
                      <a:picLocks noChangeAspect="1" noChangeArrowheads="1"/>
                    </pic:cNvPicPr>
                  </pic:nvPicPr>
                  <pic:blipFill>
                    <a:blip r:embed="rId24" cstate="print"/>
                    <a:srcRect b="28610"/>
                    <a:stretch>
                      <a:fillRect/>
                    </a:stretch>
                  </pic:blipFill>
                  <pic:spPr>
                    <a:xfrm>
                      <a:off x="0" y="0"/>
                      <a:ext cx="5473138" cy="1921397"/>
                    </a:xfrm>
                    <a:prstGeom prst="rect">
                      <a:avLst/>
                    </a:prstGeom>
                    <a:noFill/>
                    <a:ln w="9525">
                      <a:noFill/>
                      <a:miter lim="800000"/>
                      <a:headEnd/>
                      <a:tailEnd/>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pStyle w:val="4"/>
        <w:bidi w:val="0"/>
        <w:ind w:left="720" w:leftChars="0" w:hanging="720" w:firstLineChars="0"/>
        <w:rPr>
          <w:rFonts w:hint="eastAsia"/>
          <w:lang w:val="en-US" w:eastAsia="zh-CN"/>
        </w:rPr>
      </w:pPr>
      <w:r>
        <w:rPr>
          <w:rFonts w:hint="eastAsia"/>
          <w:lang w:val="en-US" w:eastAsia="zh-CN"/>
        </w:rPr>
        <w:t>出具参保凭据</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sz w:val="28"/>
          <w:szCs w:val="28"/>
          <w:lang w:val="en-US" w:eastAsia="zh-CN"/>
        </w:rPr>
        <w:t>下载个人参保凭据</w:t>
      </w:r>
      <w:r>
        <w:rPr>
          <w:rFonts w:hint="eastAsia" w:ascii="宋体" w:hAnsi="宋体" w:eastAsia="宋体" w:cs="宋体"/>
          <w:sz w:val="28"/>
          <w:szCs w:val="28"/>
        </w:rPr>
        <w:t>。</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numPr>
          <w:numId w:val="0"/>
        </w:numPr>
        <w:ind w:left="420" w:leftChars="0"/>
        <w:rPr>
          <w:rFonts w:hint="eastAsia" w:ascii="宋体" w:hAnsi="宋体" w:eastAsia="宋体" w:cs="宋体"/>
          <w:sz w:val="28"/>
          <w:szCs w:val="28"/>
        </w:rPr>
      </w:pPr>
      <w:r>
        <w:rPr>
          <w:rFonts w:hint="eastAsia"/>
          <w:sz w:val="28"/>
          <w:szCs w:val="28"/>
          <w:lang w:val="en-US" w:eastAsia="zh-CN"/>
        </w:rPr>
        <w:t>点击【下载】，可下载本人的参保凭据</w:t>
      </w:r>
      <w:r>
        <w:rPr>
          <w:rFonts w:hint="eastAsia" w:ascii="宋体" w:hAnsi="宋体" w:eastAsia="宋体" w:cs="宋体"/>
          <w:sz w:val="28"/>
          <w:szCs w:val="28"/>
        </w:rPr>
        <w:t>。</w:t>
      </w:r>
    </w:p>
    <w:p>
      <w:pPr>
        <w:pStyle w:val="12"/>
        <w:rPr>
          <w:rFonts w:hint="eastAsia" w:ascii="宋体" w:hAnsi="宋体" w:eastAsia="宋体" w:cs="宋体"/>
          <w:sz w:val="28"/>
          <w:szCs w:val="28"/>
        </w:rPr>
      </w:pPr>
      <w:bookmarkStart w:id="1" w:name="_GoBack"/>
      <w:bookmarkEnd w:id="1"/>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eastAsia" w:ascii="宋体" w:hAnsi="宋体" w:eastAsia="宋体" w:cs="宋体"/>
          <w:sz w:val="28"/>
          <w:szCs w:val="28"/>
        </w:rPr>
      </w:pPr>
      <w:r>
        <w:rPr>
          <w:rFonts w:hint="eastAsia" w:ascii="宋体" w:hAnsi="宋体" w:eastAsia="宋体" w:cs="宋体"/>
          <w:sz w:val="28"/>
          <w:szCs w:val="28"/>
        </w:rPr>
        <w:t>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p>
      <w:pPr>
        <w:pStyle w:val="3"/>
        <w:bidi w:val="0"/>
        <w:ind w:left="575" w:leftChars="0" w:hanging="575" w:firstLineChars="0"/>
        <w:rPr>
          <w:rFonts w:hint="eastAsia"/>
          <w:lang w:val="en-US" w:eastAsia="zh-CN"/>
        </w:rPr>
      </w:pPr>
      <w:r>
        <w:rPr>
          <w:rFonts w:hint="eastAsia"/>
          <w:lang w:val="en-US" w:eastAsia="zh-CN"/>
        </w:rPr>
        <w:t>报表打印</w:t>
      </w:r>
    </w:p>
    <w:p>
      <w:pPr>
        <w:pStyle w:val="4"/>
        <w:bidi w:val="0"/>
        <w:ind w:left="720" w:leftChars="0" w:hanging="720" w:firstLineChars="0"/>
        <w:rPr>
          <w:rFonts w:hint="eastAsia"/>
          <w:lang w:val="en-US" w:eastAsia="zh-CN"/>
        </w:rPr>
      </w:pPr>
      <w:r>
        <w:rPr>
          <w:rFonts w:hint="eastAsia"/>
          <w:lang w:val="en-US" w:eastAsia="zh-CN"/>
        </w:rPr>
        <w:t>个人参保证明打印</w:t>
      </w:r>
    </w:p>
    <w:p>
      <w:pPr>
        <w:pStyle w:val="6"/>
        <w:bidi w:val="0"/>
        <w:ind w:left="864" w:leftChars="0" w:hanging="864" w:firstLineChars="0"/>
        <w:rPr>
          <w:rFonts w:hint="eastAsia"/>
          <w:lang w:val="en-US" w:eastAsia="zh-CN"/>
        </w:rPr>
      </w:pPr>
      <w:r>
        <w:rPr>
          <w:rFonts w:hint="eastAsia"/>
          <w:lang w:val="en-US" w:eastAsia="zh-CN"/>
        </w:rPr>
        <w:t>功能描述</w:t>
      </w:r>
    </w:p>
    <w:p>
      <w:pPr>
        <w:ind w:firstLine="420"/>
        <w:rPr>
          <w:rFonts w:hint="eastAsia" w:ascii="宋体" w:hAnsi="宋体" w:eastAsia="宋体" w:cs="宋体"/>
          <w:sz w:val="28"/>
          <w:szCs w:val="28"/>
        </w:rPr>
      </w:pPr>
      <w:r>
        <w:rPr>
          <w:rFonts w:hint="eastAsia" w:ascii="宋体" w:hAnsi="宋体" w:eastAsia="宋体" w:cs="宋体"/>
          <w:sz w:val="28"/>
          <w:szCs w:val="28"/>
        </w:rPr>
        <w:t>个人</w:t>
      </w:r>
      <w:r>
        <w:rPr>
          <w:rFonts w:hint="eastAsia" w:ascii="宋体" w:hAnsi="宋体" w:eastAsia="宋体" w:cs="宋体"/>
          <w:sz w:val="28"/>
          <w:szCs w:val="28"/>
          <w:lang w:val="en-US" w:eastAsia="zh-CN"/>
        </w:rPr>
        <w:t>自助打印参保证明</w:t>
      </w:r>
      <w:r>
        <w:rPr>
          <w:rFonts w:hint="eastAsia" w:ascii="宋体" w:hAnsi="宋体" w:eastAsia="宋体" w:cs="宋体"/>
          <w:sz w:val="28"/>
          <w:szCs w:val="28"/>
        </w:rPr>
        <w:t>。</w:t>
      </w:r>
    </w:p>
    <w:p>
      <w:pPr>
        <w:pStyle w:val="6"/>
        <w:bidi w:val="0"/>
        <w:ind w:left="864" w:leftChars="0" w:hanging="864" w:firstLineChars="0"/>
        <w:rPr>
          <w:rFonts w:hint="eastAsia"/>
          <w:lang w:val="en-US" w:eastAsia="zh-CN"/>
        </w:rPr>
      </w:pPr>
      <w:r>
        <w:rPr>
          <w:rFonts w:hint="eastAsia"/>
          <w:lang w:val="en-US" w:eastAsia="zh-CN"/>
        </w:rPr>
        <w:t>操作权限</w:t>
      </w:r>
    </w:p>
    <w:p>
      <w:pPr>
        <w:ind w:firstLine="420"/>
        <w:rPr>
          <w:rFonts w:hint="eastAsia" w:ascii="宋体" w:hAnsi="宋体" w:eastAsia="宋体" w:cs="宋体"/>
          <w:sz w:val="28"/>
          <w:szCs w:val="28"/>
        </w:rPr>
      </w:pPr>
      <w:r>
        <w:rPr>
          <w:rFonts w:hint="eastAsia" w:ascii="宋体" w:hAnsi="宋体" w:eastAsia="宋体" w:cs="宋体"/>
          <w:sz w:val="28"/>
          <w:szCs w:val="28"/>
        </w:rPr>
        <w:t>个人用户。</w:t>
      </w:r>
    </w:p>
    <w:p>
      <w:pPr>
        <w:pStyle w:val="6"/>
        <w:bidi w:val="0"/>
        <w:ind w:left="864" w:leftChars="0" w:hanging="864" w:firstLineChars="0"/>
        <w:rPr>
          <w:rFonts w:hint="eastAsia"/>
          <w:lang w:val="en-US" w:eastAsia="zh-CN"/>
        </w:rPr>
      </w:pPr>
      <w:r>
        <w:rPr>
          <w:rFonts w:hint="eastAsia"/>
          <w:lang w:val="en-US" w:eastAsia="zh-CN"/>
        </w:rPr>
        <w:t>操作步骤</w:t>
      </w:r>
    </w:p>
    <w:p>
      <w:pPr>
        <w:pStyle w:val="28"/>
        <w:keepNext w:val="0"/>
        <w:keepLines w:val="0"/>
        <w:pageBreakBefore w:val="0"/>
        <w:widowControl w:val="0"/>
        <w:numPr>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default"/>
          <w:sz w:val="28"/>
          <w:szCs w:val="28"/>
          <w:lang w:val="en-US" w:eastAsia="zh-CN"/>
        </w:rPr>
        <w:t>选择起止年月和缴费险种，点击查询</w:t>
      </w:r>
      <w:r>
        <w:rPr>
          <w:rFonts w:hint="eastAsia"/>
          <w:sz w:val="28"/>
          <w:szCs w:val="28"/>
          <w:lang w:val="en-US" w:eastAsia="zh-CN"/>
        </w:rPr>
        <w:t>，勾选列表中的查询结果，点击【下载】可下载职工参保证明或居民缴费记录。</w:t>
      </w:r>
    </w:p>
    <w:p>
      <w:pPr>
        <w:pStyle w:val="12"/>
        <w:rPr>
          <w:rFonts w:hint="eastAsia" w:ascii="宋体" w:hAnsi="宋体" w:eastAsia="宋体" w:cs="宋体"/>
          <w:sz w:val="28"/>
          <w:szCs w:val="28"/>
        </w:rPr>
      </w:pPr>
      <w:r>
        <w:drawing>
          <wp:inline distT="0" distB="0" distL="114300" distR="114300">
            <wp:extent cx="5262880" cy="2786380"/>
            <wp:effectExtent l="0" t="0" r="7620" b="762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5"/>
                    <a:stretch>
                      <a:fillRect/>
                    </a:stretch>
                  </pic:blipFill>
                  <pic:spPr>
                    <a:xfrm>
                      <a:off x="0" y="0"/>
                      <a:ext cx="5262880" cy="2786380"/>
                    </a:xfrm>
                    <a:prstGeom prst="rect">
                      <a:avLst/>
                    </a:prstGeom>
                    <a:noFill/>
                    <a:ln>
                      <a:noFill/>
                    </a:ln>
                  </pic:spPr>
                </pic:pic>
              </a:graphicData>
            </a:graphic>
          </wp:inline>
        </w:drawing>
      </w:r>
    </w:p>
    <w:p>
      <w:pPr>
        <w:pStyle w:val="6"/>
        <w:bidi w:val="0"/>
        <w:ind w:left="864" w:leftChars="0" w:hanging="864" w:firstLineChars="0"/>
        <w:rPr>
          <w:rFonts w:hint="eastAsia"/>
          <w:lang w:val="en-US" w:eastAsia="zh-CN"/>
        </w:rPr>
      </w:pPr>
      <w:r>
        <w:rPr>
          <w:rFonts w:hint="eastAsia"/>
          <w:lang w:val="en-US" w:eastAsia="zh-CN"/>
        </w:rPr>
        <w:t>注意事项</w:t>
      </w:r>
    </w:p>
    <w:p>
      <w:pPr>
        <w:ind w:firstLine="420"/>
        <w:rPr>
          <w:rFonts w:hint="default"/>
          <w:sz w:val="28"/>
          <w:szCs w:val="28"/>
          <w:lang w:val="en-US" w:eastAsia="zh-CN"/>
        </w:rPr>
      </w:pPr>
      <w:r>
        <w:rPr>
          <w:rFonts w:hint="eastAsia" w:ascii="宋体" w:hAnsi="宋体" w:eastAsia="宋体" w:cs="宋体"/>
          <w:sz w:val="28"/>
          <w:szCs w:val="28"/>
        </w:rPr>
        <w:t>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pStyle w:val="2"/>
        <w:bidi w:val="0"/>
        <w:ind w:left="432" w:leftChars="0" w:hanging="432" w:firstLineChars="0"/>
        <w:rPr>
          <w:rFonts w:hint="eastAsia"/>
          <w:lang w:val="en-US" w:eastAsia="zh-CN"/>
        </w:rPr>
      </w:pPr>
      <w:r>
        <w:rPr>
          <w:rFonts w:hint="eastAsia"/>
          <w:lang w:val="en-US" w:eastAsia="zh-CN"/>
        </w:rPr>
        <w:t>微信小程序</w:t>
      </w:r>
    </w:p>
    <w:p>
      <w:pPr>
        <w:pStyle w:val="3"/>
        <w:bidi w:val="0"/>
        <w:ind w:left="575" w:leftChars="0" w:hanging="575" w:firstLineChars="0"/>
        <w:rPr>
          <w:rFonts w:hint="eastAsia"/>
          <w:lang w:val="en-US" w:eastAsia="zh-CN"/>
        </w:rPr>
      </w:pPr>
      <w:r>
        <w:rPr>
          <w:rFonts w:hint="eastAsia"/>
          <w:lang w:val="en-US" w:eastAsia="zh-CN"/>
        </w:rPr>
        <w:t>登录认证</w:t>
      </w:r>
    </w:p>
    <w:p>
      <w:pPr>
        <w:jc w:val="center"/>
        <w:rPr>
          <w:rFonts w:hint="eastAsia" w:ascii="宋体" w:hAnsi="宋体" w:eastAsia="宋体" w:cs="宋体"/>
          <w:spacing w:val="5"/>
          <w:sz w:val="28"/>
          <w:szCs w:val="28"/>
          <w:shd w:val="clear" w:color="auto" w:fill="FFFFFF"/>
          <w:lang w:val="en-US" w:eastAsia="zh-CN"/>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1</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参保个人用户</w:t>
      </w:r>
      <w:r>
        <w:rPr>
          <w:rFonts w:hint="eastAsia" w:ascii="宋体" w:hAnsi="宋体" w:eastAsia="宋体" w:cs="宋体"/>
          <w:spacing w:val="5"/>
          <w:sz w:val="28"/>
          <w:szCs w:val="28"/>
          <w:shd w:val="clear" w:color="auto" w:fill="FFFFFF"/>
          <w:lang w:val="en-US" w:eastAsia="zh-CN"/>
        </w:rPr>
        <w:t>扫码</w:t>
      </w:r>
      <w:r>
        <w:rPr>
          <w:rFonts w:hint="eastAsia" w:ascii="宋体" w:hAnsi="宋体" w:eastAsia="宋体" w:cs="宋体"/>
          <w:spacing w:val="5"/>
          <w:sz w:val="28"/>
          <w:szCs w:val="28"/>
          <w:shd w:val="clear" w:color="auto" w:fill="FFFFFF"/>
        </w:rPr>
        <w:t>关注“</w:t>
      </w:r>
      <w:r>
        <w:rPr>
          <w:rFonts w:hint="eastAsia" w:ascii="宋体" w:hAnsi="宋体" w:eastAsia="宋体" w:cs="宋体"/>
          <w:spacing w:val="5"/>
          <w:sz w:val="28"/>
          <w:szCs w:val="28"/>
          <w:shd w:val="clear" w:color="auto" w:fill="FFFFFF"/>
          <w:lang w:val="en-US" w:eastAsia="zh-CN"/>
        </w:rPr>
        <w:t>安徽医保公共服务</w:t>
      </w:r>
      <w:r>
        <w:rPr>
          <w:rFonts w:hint="eastAsia" w:ascii="宋体" w:hAnsi="宋体" w:eastAsia="宋体" w:cs="宋体"/>
          <w:spacing w:val="5"/>
          <w:sz w:val="28"/>
          <w:szCs w:val="28"/>
          <w:shd w:val="clear" w:color="auto" w:fill="FFFFFF"/>
        </w:rPr>
        <w:t>”微信</w:t>
      </w:r>
      <w:r>
        <w:rPr>
          <w:rFonts w:hint="eastAsia" w:ascii="宋体" w:hAnsi="宋体" w:eastAsia="宋体" w:cs="宋体"/>
          <w:spacing w:val="5"/>
          <w:sz w:val="28"/>
          <w:szCs w:val="28"/>
          <w:shd w:val="clear" w:color="auto" w:fill="FFFFFF"/>
          <w:lang w:val="en-US" w:eastAsia="zh-CN"/>
        </w:rPr>
        <w:t>小程序。</w:t>
      </w:r>
    </w:p>
    <w:p>
      <w:pPr>
        <w:jc w:val="center"/>
        <w:rPr>
          <w:rFonts w:hint="eastAsia" w:ascii="宋体" w:hAnsi="宋体" w:eastAsia="宋体" w:cs="宋体"/>
          <w:spacing w:val="5"/>
          <w:sz w:val="28"/>
          <w:szCs w:val="28"/>
          <w:shd w:val="clear" w:color="auto" w:fill="FFFFFF"/>
          <w:lang w:val="en-US" w:eastAsia="zh-CN"/>
        </w:rPr>
      </w:pPr>
      <w:r>
        <w:rPr>
          <w:rFonts w:hint="eastAsia" w:ascii="宋体" w:hAnsi="宋体" w:eastAsia="宋体" w:cs="宋体"/>
          <w:spacing w:val="5"/>
          <w:sz w:val="28"/>
          <w:szCs w:val="28"/>
          <w:shd w:val="clear" w:color="auto" w:fill="FFFFFF"/>
          <w:lang w:val="en-US" w:eastAsia="zh-CN"/>
        </w:rPr>
        <w:drawing>
          <wp:inline distT="0" distB="0" distL="114300" distR="114300">
            <wp:extent cx="1638300" cy="1638300"/>
            <wp:effectExtent l="0" t="0" r="0" b="0"/>
            <wp:docPr id="14" name="图片 14" descr="aae0e31a3ebf3e404a4865e3bc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ae0e31a3ebf3e404a4865e3bc38221"/>
                    <pic:cNvPicPr>
                      <a:picLocks noChangeAspect="1"/>
                    </pic:cNvPicPr>
                  </pic:nvPicPr>
                  <pic:blipFill>
                    <a:blip r:embed="rId26"/>
                    <a:stretch>
                      <a:fillRect/>
                    </a:stretch>
                  </pic:blipFill>
                  <pic:spPr>
                    <a:xfrm>
                      <a:off x="0" y="0"/>
                      <a:ext cx="1638300" cy="1638300"/>
                    </a:xfrm>
                    <a:prstGeom prst="rect">
                      <a:avLst/>
                    </a:prstGeom>
                  </pic:spPr>
                </pic:pic>
              </a:graphicData>
            </a:graphic>
          </wp:inline>
        </w:drawing>
      </w:r>
    </w:p>
    <w:p>
      <w:pPr>
        <w:numPr>
          <w:ilvl w:val="0"/>
          <w:numId w:val="0"/>
        </w:numPr>
        <w:rPr>
          <w:rFonts w:hint="eastAsia" w:ascii="宋体" w:hAnsi="宋体" w:eastAsia="宋体" w:cs="宋体"/>
          <w:spacing w:val="5"/>
          <w:sz w:val="28"/>
          <w:szCs w:val="28"/>
          <w:shd w:val="clear" w:color="auto" w:fill="FFFFFF"/>
          <w:lang w:val="en-US" w:eastAsia="zh-CN"/>
        </w:rPr>
      </w:pP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CN"/>
        </w:rPr>
        <w:t>2</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点击首页</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rPr>
        <w:t>医保电子凭证</w:t>
      </w:r>
      <w:r>
        <w:rPr>
          <w:rFonts w:hint="eastAsia" w:ascii="宋体" w:hAnsi="宋体" w:eastAsia="宋体" w:cs="宋体"/>
          <w:spacing w:val="5"/>
          <w:sz w:val="28"/>
          <w:szCs w:val="28"/>
          <w:shd w:val="clear" w:color="auto" w:fill="FFFFFF"/>
          <w:lang w:eastAsia="zh-CN"/>
        </w:rPr>
        <w:t>】</w:t>
      </w:r>
      <w:r>
        <w:rPr>
          <w:rFonts w:hint="eastAsia" w:ascii="宋体" w:hAnsi="宋体" w:eastAsia="宋体" w:cs="宋体"/>
          <w:spacing w:val="5"/>
          <w:sz w:val="28"/>
          <w:szCs w:val="28"/>
          <w:shd w:val="clear" w:color="auto" w:fill="FFFFFF"/>
          <w:lang w:val="en-US" w:eastAsia="zh-Hans"/>
        </w:rPr>
        <w:t>，</w:t>
      </w:r>
      <w:r>
        <w:rPr>
          <w:rFonts w:hint="eastAsia" w:ascii="宋体" w:hAnsi="宋体" w:eastAsia="宋体" w:cs="宋体"/>
          <w:spacing w:val="5"/>
          <w:sz w:val="28"/>
          <w:szCs w:val="28"/>
          <w:shd w:val="clear" w:color="auto" w:fill="FFFFFF"/>
          <w:lang w:val="en-US" w:eastAsia="zh-CN"/>
        </w:rPr>
        <w:t>进行</w:t>
      </w:r>
      <w:r>
        <w:rPr>
          <w:rFonts w:hint="eastAsia" w:ascii="宋体" w:hAnsi="宋体" w:eastAsia="宋体" w:cs="宋体"/>
          <w:spacing w:val="5"/>
          <w:sz w:val="28"/>
          <w:szCs w:val="28"/>
          <w:shd w:val="clear" w:color="auto" w:fill="FFFFFF"/>
          <w:lang w:val="en-US" w:eastAsia="zh-Hans"/>
        </w:rPr>
        <w:t>实名认证</w:t>
      </w:r>
      <w:r>
        <w:rPr>
          <w:rFonts w:hint="eastAsia" w:ascii="宋体" w:hAnsi="宋体" w:eastAsia="宋体" w:cs="宋体"/>
          <w:spacing w:val="5"/>
          <w:sz w:val="28"/>
          <w:szCs w:val="28"/>
          <w:shd w:val="clear" w:color="auto" w:fill="FFFFFF"/>
          <w:lang w:val="en-US" w:eastAsia="zh-CN"/>
        </w:rPr>
        <w:t>。</w:t>
      </w:r>
    </w:p>
    <w:p>
      <w:pPr>
        <w:numPr>
          <w:ilvl w:val="0"/>
          <w:numId w:val="0"/>
        </w:numPr>
        <w:jc w:val="center"/>
        <w:rPr>
          <w:rFonts w:hint="eastAsia" w:ascii="宋体" w:hAnsi="宋体" w:eastAsia="宋体" w:cs="宋体"/>
          <w:spacing w:val="5"/>
          <w:sz w:val="28"/>
          <w:szCs w:val="28"/>
          <w:shd w:val="clear" w:color="auto" w:fill="FFFFFF"/>
          <w:lang w:val="en-US" w:eastAsia="zh-CN"/>
        </w:rPr>
      </w:pPr>
      <w:r>
        <w:drawing>
          <wp:inline distT="0" distB="0" distL="114300" distR="114300">
            <wp:extent cx="1696085" cy="3671570"/>
            <wp:effectExtent l="9525" t="9525" r="21590" b="146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27"/>
                    <a:stretch>
                      <a:fillRect/>
                    </a:stretch>
                  </pic:blipFill>
                  <pic:spPr>
                    <a:xfrm>
                      <a:off x="0" y="0"/>
                      <a:ext cx="1696085" cy="3671570"/>
                    </a:xfrm>
                    <a:prstGeom prst="rect">
                      <a:avLst/>
                    </a:prstGeom>
                    <a:noFill/>
                    <a:ln w="3175">
                      <a:solidFill>
                        <a:schemeClr val="tx1"/>
                      </a:solidFill>
                    </a:ln>
                  </pic:spPr>
                </pic:pic>
              </a:graphicData>
            </a:graphic>
          </wp:inline>
        </w:drawing>
      </w:r>
    </w:p>
    <w:p>
      <w:pPr>
        <w:numPr>
          <w:ilvl w:val="0"/>
          <w:numId w:val="0"/>
        </w:numPr>
        <w:jc w:val="left"/>
        <w:rPr>
          <w:rFonts w:ascii="宋体" w:hAnsi="宋体" w:eastAsia="宋体" w:cs="宋体"/>
          <w:spacing w:val="5"/>
          <w:sz w:val="28"/>
          <w:szCs w:val="28"/>
          <w:shd w:val="clear" w:color="auto" w:fill="FFFFFF"/>
        </w:rPr>
      </w:pPr>
      <w:r>
        <w:rPr>
          <w:rFonts w:hint="eastAsia" w:ascii="宋体" w:hAnsi="宋体" w:eastAsia="宋体" w:cs="宋体"/>
          <w:spacing w:val="5"/>
          <w:sz w:val="28"/>
          <w:szCs w:val="28"/>
          <w:shd w:val="clear" w:color="auto" w:fill="FFFFFF"/>
          <w:lang w:val="en-US" w:eastAsia="zh-Hans"/>
        </w:rPr>
        <w:t>点击</w:t>
      </w:r>
      <w:r>
        <w:rPr>
          <w:rFonts w:hint="eastAsia" w:ascii="宋体" w:hAnsi="宋体" w:eastAsia="宋体" w:cs="宋体"/>
          <w:spacing w:val="5"/>
          <w:sz w:val="28"/>
          <w:szCs w:val="28"/>
          <w:shd w:val="clear" w:color="auto" w:fill="FFFFFF"/>
          <w:lang w:val="en-US" w:eastAsia="zh-CN"/>
        </w:rPr>
        <w:t>【</w:t>
      </w:r>
      <w:r>
        <w:rPr>
          <w:rFonts w:hint="eastAsia" w:ascii="宋体" w:hAnsi="宋体" w:eastAsia="宋体" w:cs="宋体"/>
          <w:spacing w:val="5"/>
          <w:sz w:val="28"/>
          <w:szCs w:val="28"/>
          <w:shd w:val="clear" w:color="auto" w:fill="FFFFFF"/>
          <w:lang w:val="en-US" w:eastAsia="zh-Hans"/>
        </w:rPr>
        <w:t>允许</w:t>
      </w:r>
      <w:r>
        <w:rPr>
          <w:rFonts w:hint="eastAsia" w:ascii="宋体" w:hAnsi="宋体" w:eastAsia="宋体" w:cs="宋体"/>
          <w:spacing w:val="5"/>
          <w:sz w:val="28"/>
          <w:szCs w:val="28"/>
          <w:shd w:val="clear" w:color="auto" w:fill="FFFFFF"/>
          <w:lang w:val="en-US" w:eastAsia="zh-CN"/>
        </w:rPr>
        <w:t>】，</w:t>
      </w:r>
      <w:r>
        <w:rPr>
          <w:rFonts w:hint="eastAsia" w:ascii="宋体" w:hAnsi="宋体" w:eastAsia="宋体" w:cs="宋体"/>
          <w:spacing w:val="5"/>
          <w:sz w:val="28"/>
          <w:szCs w:val="28"/>
          <w:shd w:val="clear" w:color="auto" w:fill="FFFFFF"/>
          <w:lang w:val="en-US" w:eastAsia="zh-Hans"/>
        </w:rPr>
        <w:t>获取手机号，</w:t>
      </w:r>
      <w:r>
        <w:rPr>
          <w:rFonts w:hint="eastAsia" w:ascii="宋体" w:hAnsi="宋体" w:eastAsia="宋体" w:cs="宋体"/>
          <w:spacing w:val="5"/>
          <w:sz w:val="28"/>
          <w:szCs w:val="28"/>
          <w:shd w:val="clear" w:color="auto" w:fill="FFFFFF"/>
        </w:rPr>
        <w:t>勾选“同意”</w:t>
      </w:r>
      <w:r>
        <w:rPr>
          <w:rFonts w:hint="eastAsia" w:ascii="宋体" w:hAnsi="宋体" w:eastAsia="宋体" w:cs="宋体"/>
          <w:spacing w:val="5"/>
          <w:sz w:val="28"/>
          <w:szCs w:val="28"/>
          <w:shd w:val="clear" w:color="auto" w:fill="FFFFFF"/>
          <w:lang w:val="en-US" w:eastAsia="zh-CN"/>
        </w:rPr>
        <w:t>并点击【授权查询】</w:t>
      </w:r>
      <w:r>
        <w:rPr>
          <w:rFonts w:hint="eastAsia" w:ascii="宋体" w:hAnsi="宋体" w:eastAsia="宋体" w:cs="宋体"/>
          <w:spacing w:val="5"/>
          <w:sz w:val="28"/>
          <w:szCs w:val="28"/>
          <w:shd w:val="clear" w:color="auto" w:fill="FFFFFF"/>
        </w:rPr>
        <w:t>进行个人身份认证，实名认证完成以后即可办理个人业务。</w:t>
      </w:r>
    </w:p>
    <w:p>
      <w:pPr>
        <w:jc w:val="center"/>
      </w:pPr>
      <w:r>
        <w:drawing>
          <wp:inline distT="0" distB="0" distL="114300" distR="114300">
            <wp:extent cx="1692275" cy="3672205"/>
            <wp:effectExtent l="9525" t="9525" r="12700" b="1397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8"/>
                    <a:stretch>
                      <a:fillRect/>
                    </a:stretch>
                  </pic:blipFill>
                  <pic:spPr>
                    <a:xfrm>
                      <a:off x="0" y="0"/>
                      <a:ext cx="1692275" cy="3672205"/>
                    </a:xfrm>
                    <a:prstGeom prst="rect">
                      <a:avLst/>
                    </a:prstGeom>
                    <a:noFill/>
                    <a:ln w="3175">
                      <a:solidFill>
                        <a:schemeClr val="tx1"/>
                      </a:solidFill>
                    </a:ln>
                  </pic:spPr>
                </pic:pic>
              </a:graphicData>
            </a:graphic>
          </wp:inline>
        </w:drawing>
      </w:r>
      <w:r>
        <w:t xml:space="preserve"> </w:t>
      </w:r>
      <w:r>
        <w:drawing>
          <wp:inline distT="0" distB="0" distL="114300" distR="114300">
            <wp:extent cx="1831340" cy="3672205"/>
            <wp:effectExtent l="9525" t="9525" r="1333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1831340" cy="3672205"/>
                    </a:xfrm>
                    <a:prstGeom prst="rect">
                      <a:avLst/>
                    </a:prstGeom>
                    <a:noFill/>
                    <a:ln w="3175">
                      <a:solidFill>
                        <a:schemeClr val="tx1"/>
                      </a:solidFill>
                    </a:ln>
                  </pic:spPr>
                </pic:pic>
              </a:graphicData>
            </a:graphic>
          </wp:inline>
        </w:drawing>
      </w:r>
    </w:p>
    <w:p>
      <w:pPr>
        <w:numPr>
          <w:ilvl w:val="0"/>
          <w:numId w:val="0"/>
        </w:numPr>
        <w:rPr>
          <w:rFonts w:ascii="宋体" w:hAnsi="宋体" w:eastAsia="宋体" w:cs="宋体"/>
          <w:b/>
          <w:bCs/>
          <w:spacing w:val="5"/>
          <w:sz w:val="28"/>
          <w:szCs w:val="28"/>
          <w:shd w:val="clear" w:color="auto" w:fill="FFFFFF"/>
        </w:rPr>
      </w:pPr>
      <w:r>
        <w:rPr>
          <w:rFonts w:hint="eastAsia" w:ascii="宋体" w:hAnsi="宋体" w:eastAsia="宋体" w:cs="宋体"/>
          <w:b/>
          <w:bCs/>
          <w:spacing w:val="5"/>
          <w:sz w:val="28"/>
          <w:szCs w:val="28"/>
          <w:shd w:val="clear" w:color="auto" w:fill="FFFFFF"/>
          <w:lang w:val="en-US" w:eastAsia="zh-CN"/>
        </w:rPr>
        <w:t>2、</w:t>
      </w:r>
      <w:r>
        <w:rPr>
          <w:rFonts w:hint="eastAsia" w:ascii="宋体" w:hAnsi="宋体" w:eastAsia="宋体" w:cs="宋体"/>
          <w:b/>
          <w:bCs/>
          <w:spacing w:val="5"/>
          <w:sz w:val="28"/>
          <w:szCs w:val="28"/>
          <w:shd w:val="clear" w:color="auto" w:fill="FFFFFF"/>
        </w:rPr>
        <w:t>业务办理</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sz w:val="28"/>
          <w:szCs w:val="28"/>
          <w:lang w:val="en-US" w:eastAsia="zh-CN"/>
        </w:rPr>
        <w:t>提供居民参保登记、生育备案、异地就医备案等业务办理功能。</w:t>
      </w:r>
    </w:p>
    <w:p>
      <w:pPr>
        <w:numPr>
          <w:ilvl w:val="0"/>
          <w:numId w:val="0"/>
        </w:numPr>
        <w:rPr>
          <w:rFonts w:hint="default" w:ascii="宋体" w:hAnsi="宋体" w:eastAsia="宋体" w:cs="宋体"/>
          <w:b/>
          <w:bCs/>
          <w:spacing w:val="5"/>
          <w:sz w:val="28"/>
          <w:szCs w:val="28"/>
          <w:shd w:val="clear" w:color="auto" w:fill="FFFFFF"/>
          <w:lang w:val="en-US" w:eastAsia="zh-CN"/>
        </w:rPr>
      </w:pPr>
      <w:r>
        <w:rPr>
          <w:rFonts w:hint="eastAsia" w:ascii="宋体" w:hAnsi="宋体" w:eastAsia="宋体" w:cs="宋体"/>
          <w:b/>
          <w:bCs/>
          <w:spacing w:val="5"/>
          <w:sz w:val="28"/>
          <w:szCs w:val="28"/>
          <w:shd w:val="clear" w:color="auto" w:fill="FFFFFF"/>
          <w:lang w:val="en-US" w:eastAsia="zh-CN"/>
        </w:rPr>
        <w:t>3、相关查询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eastAsia="宋体" w:cs="宋体"/>
          <w:spacing w:val="5"/>
          <w:sz w:val="28"/>
          <w:szCs w:val="28"/>
          <w:shd w:val="clear" w:color="auto" w:fill="FFFFFF"/>
        </w:rPr>
      </w:pPr>
      <w:r>
        <w:rPr>
          <w:rFonts w:hint="eastAsia"/>
          <w:sz w:val="28"/>
          <w:szCs w:val="28"/>
          <w:lang w:val="en-US" w:eastAsia="zh-CN"/>
        </w:rPr>
        <w:t>提供参保信息、缴费记录、消费记录、个人账户、就医记录查询，以及定点医院、定点药店、经办机构、医保目录等查询。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12CDD"/>
    <w:multiLevelType w:val="multilevel"/>
    <w:tmpl w:val="EE912CDD"/>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
    <w:nsid w:val="055249C8"/>
    <w:multiLevelType w:val="multilevel"/>
    <w:tmpl w:val="055249C8"/>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62E46DC"/>
    <w:multiLevelType w:val="multilevel"/>
    <w:tmpl w:val="062E46D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6F44B68"/>
    <w:multiLevelType w:val="multilevel"/>
    <w:tmpl w:val="16F44B6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B1062FE"/>
    <w:multiLevelType w:val="multilevel"/>
    <w:tmpl w:val="1B1062F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48A7DA2"/>
    <w:multiLevelType w:val="multilevel"/>
    <w:tmpl w:val="248A7DA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8870787"/>
    <w:multiLevelType w:val="multilevel"/>
    <w:tmpl w:val="2887078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8877776"/>
    <w:multiLevelType w:val="multilevel"/>
    <w:tmpl w:val="2887777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8C831C0"/>
    <w:multiLevelType w:val="multilevel"/>
    <w:tmpl w:val="28C831C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E08308A"/>
    <w:multiLevelType w:val="multilevel"/>
    <w:tmpl w:val="2E08308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0FA35D9"/>
    <w:multiLevelType w:val="multilevel"/>
    <w:tmpl w:val="30FA35D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1780121"/>
    <w:multiLevelType w:val="multilevel"/>
    <w:tmpl w:val="3178012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31BF24BB"/>
    <w:multiLevelType w:val="multilevel"/>
    <w:tmpl w:val="31BF24B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32383BE8"/>
    <w:multiLevelType w:val="multilevel"/>
    <w:tmpl w:val="32383BE8"/>
    <w:lvl w:ilvl="0" w:tentative="0">
      <w:start w:val="1"/>
      <w:numFmt w:val="decimal"/>
      <w:pStyle w:val="27"/>
      <w:lvlText w:val="第%1章"/>
      <w:lvlJc w:val="left"/>
      <w:pPr>
        <w:tabs>
          <w:tab w:val="left" w:pos="432"/>
        </w:tabs>
        <w:ind w:left="0" w:firstLine="0"/>
      </w:pPr>
      <w:rPr>
        <w:rFonts w:hint="default" w:ascii="Times New Roman" w:hAnsi="Times New Roman" w:eastAsia="宋体"/>
        <w:b/>
        <w:bCs w:val="0"/>
        <w:i w:val="0"/>
        <w:iCs w:val="0"/>
        <w:caps w:val="0"/>
        <w:smallCaps w:val="0"/>
        <w:strike w:val="0"/>
        <w:dstrike w:val="0"/>
        <w:vanish w:val="0"/>
        <w:spacing w:val="0"/>
        <w:position w:val="0"/>
        <w:sz w:val="28"/>
        <w:u w:val="none"/>
        <w:vertAlign w:val="baseline"/>
      </w:rPr>
    </w:lvl>
    <w:lvl w:ilvl="1" w:tentative="0">
      <w:start w:val="1"/>
      <w:numFmt w:val="decimal"/>
      <w:pStyle w:val="26"/>
      <w:lvlText w:val="%1.%2"/>
      <w:lvlJc w:val="left"/>
      <w:pPr>
        <w:tabs>
          <w:tab w:val="left" w:pos="576"/>
        </w:tabs>
        <w:ind w:left="0" w:firstLine="0"/>
      </w:pPr>
      <w:rPr>
        <w:rFonts w:hint="eastAsia" w:ascii="宋体" w:hAnsi="宋体" w:eastAsia="宋体"/>
        <w:b/>
        <w:bCs w:val="0"/>
        <w:i w:val="0"/>
        <w:iCs w:val="0"/>
        <w:caps w:val="0"/>
        <w:smallCaps w:val="0"/>
        <w:strike w:val="0"/>
        <w:dstrike w:val="0"/>
        <w:vanish w:val="0"/>
        <w:spacing w:val="0"/>
        <w:position w:val="0"/>
        <w:u w:val="none"/>
        <w:vertAlign w:val="baseline"/>
      </w:rPr>
    </w:lvl>
    <w:lvl w:ilvl="2" w:tentative="0">
      <w:start w:val="1"/>
      <w:numFmt w:val="decimal"/>
      <w:pStyle w:val="25"/>
      <w:lvlText w:val="%1.%2.%3"/>
      <w:lvlJc w:val="left"/>
      <w:pPr>
        <w:tabs>
          <w:tab w:val="left" w:pos="720"/>
        </w:tabs>
        <w:ind w:left="0" w:firstLine="0"/>
      </w:pPr>
      <w:rPr>
        <w:rFonts w:hint="default" w:ascii="宋体" w:hAnsi="宋体" w:eastAsia="宋体"/>
        <w:b/>
        <w:bCs w:val="0"/>
        <w:i w:val="0"/>
        <w:iCs w:val="0"/>
        <w:caps w:val="0"/>
        <w:smallCaps w:val="0"/>
        <w:strike w:val="0"/>
        <w:dstrike w:val="0"/>
        <w:vanish w:val="0"/>
        <w:spacing w:val="0"/>
        <w:position w:val="0"/>
        <w:sz w:val="24"/>
        <w:u w:val="none"/>
        <w:vertAlign w:val="baseline"/>
      </w:rPr>
    </w:lvl>
    <w:lvl w:ilvl="3" w:tentative="0">
      <w:start w:val="1"/>
      <w:numFmt w:val="decimal"/>
      <w:pStyle w:val="24"/>
      <w:lvlText w:val="%1.%2.%3.%4"/>
      <w:lvlJc w:val="left"/>
      <w:pPr>
        <w:tabs>
          <w:tab w:val="left" w:pos="864"/>
        </w:tabs>
        <w:ind w:left="0" w:firstLine="0"/>
      </w:pPr>
      <w:rPr>
        <w:rFonts w:hint="default" w:ascii="宋体" w:hAnsi="宋体" w:eastAsia="宋体"/>
        <w:b/>
        <w:bCs w:val="0"/>
        <w:i w:val="0"/>
        <w:iCs w:val="0"/>
        <w:caps w:val="0"/>
        <w:smallCaps w:val="0"/>
        <w:strike w:val="0"/>
        <w:dstrike w:val="0"/>
        <w:vanish w:val="0"/>
        <w:spacing w:val="0"/>
        <w:position w:val="0"/>
        <w:sz w:val="21"/>
        <w:u w:val="none"/>
        <w:vertAlign w:val="baseline"/>
      </w:rPr>
    </w:lvl>
    <w:lvl w:ilvl="4" w:tentative="0">
      <w:start w:val="1"/>
      <w:numFmt w:val="decimal"/>
      <w:pStyle w:val="23"/>
      <w:lvlText w:val="%1.%2.%3.%4.%5"/>
      <w:lvlJc w:val="left"/>
      <w:pPr>
        <w:tabs>
          <w:tab w:val="left" w:pos="1008"/>
        </w:tabs>
        <w:ind w:left="0" w:firstLine="0"/>
      </w:pPr>
      <w:rPr>
        <w:rFonts w:hint="default" w:ascii="宋体" w:hAnsi="宋体" w:eastAsia="宋体"/>
        <w:b/>
        <w:bCs/>
        <w:i w:val="0"/>
        <w:iCs w:val="0"/>
        <w:caps w:val="0"/>
        <w:smallCaps w:val="0"/>
        <w:strike w:val="0"/>
        <w:dstrike w:val="0"/>
        <w:vanish w:val="0"/>
        <w:spacing w:val="0"/>
        <w:position w:val="0"/>
        <w:sz w:val="21"/>
        <w:u w:val="none"/>
        <w:vertAlign w:val="baseline"/>
      </w:rPr>
    </w:lvl>
    <w:lvl w:ilvl="5" w:tentative="0">
      <w:start w:val="1"/>
      <w:numFmt w:val="decimal"/>
      <w:lvlText w:val="%1.%2.%3.%4.%5.%6"/>
      <w:lvlJc w:val="left"/>
      <w:pPr>
        <w:tabs>
          <w:tab w:val="left" w:pos="1009"/>
        </w:tabs>
        <w:ind w:left="431" w:hanging="431"/>
      </w:pPr>
      <w:rPr>
        <w:rFonts w:hint="default" w:ascii="宋体" w:hAnsi="宋体"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1296" w:hanging="1296"/>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1440" w:hanging="144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14">
    <w:nsid w:val="38956677"/>
    <w:multiLevelType w:val="multilevel"/>
    <w:tmpl w:val="3895667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3DC231F"/>
    <w:multiLevelType w:val="multilevel"/>
    <w:tmpl w:val="43DC231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5FDB0DA2"/>
    <w:multiLevelType w:val="multilevel"/>
    <w:tmpl w:val="5FDB0DA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6101363A"/>
    <w:multiLevelType w:val="multilevel"/>
    <w:tmpl w:val="6101363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64AE2A01"/>
    <w:multiLevelType w:val="multilevel"/>
    <w:tmpl w:val="64AE2A0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6BB96C63"/>
    <w:multiLevelType w:val="multilevel"/>
    <w:tmpl w:val="6BB96C6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7098560E"/>
    <w:multiLevelType w:val="multilevel"/>
    <w:tmpl w:val="7098560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77140136"/>
    <w:multiLevelType w:val="multilevel"/>
    <w:tmpl w:val="7714013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7AE62393"/>
    <w:multiLevelType w:val="multilevel"/>
    <w:tmpl w:val="7AE6239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7D4C249B"/>
    <w:multiLevelType w:val="multilevel"/>
    <w:tmpl w:val="7D4C249B"/>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3"/>
  </w:num>
  <w:num w:numId="3">
    <w:abstractNumId w:val="8"/>
  </w:num>
  <w:num w:numId="4">
    <w:abstractNumId w:val="2"/>
  </w:num>
  <w:num w:numId="5">
    <w:abstractNumId w:val="19"/>
  </w:num>
  <w:num w:numId="6">
    <w:abstractNumId w:val="14"/>
  </w:num>
  <w:num w:numId="7">
    <w:abstractNumId w:val="21"/>
  </w:num>
  <w:num w:numId="8">
    <w:abstractNumId w:val="22"/>
  </w:num>
  <w:num w:numId="9">
    <w:abstractNumId w:val="7"/>
  </w:num>
  <w:num w:numId="10">
    <w:abstractNumId w:val="5"/>
  </w:num>
  <w:num w:numId="11">
    <w:abstractNumId w:val="3"/>
  </w:num>
  <w:num w:numId="12">
    <w:abstractNumId w:val="23"/>
  </w:num>
  <w:num w:numId="13">
    <w:abstractNumId w:val="17"/>
  </w:num>
  <w:num w:numId="14">
    <w:abstractNumId w:val="1"/>
  </w:num>
  <w:num w:numId="15">
    <w:abstractNumId w:val="15"/>
  </w:num>
  <w:num w:numId="16">
    <w:abstractNumId w:val="11"/>
  </w:num>
  <w:num w:numId="17">
    <w:abstractNumId w:val="16"/>
  </w:num>
  <w:num w:numId="18">
    <w:abstractNumId w:val="9"/>
  </w:num>
  <w:num w:numId="19">
    <w:abstractNumId w:val="18"/>
  </w:num>
  <w:num w:numId="20">
    <w:abstractNumId w:val="6"/>
  </w:num>
  <w:num w:numId="21">
    <w:abstractNumId w:val="10"/>
  </w:num>
  <w:num w:numId="22">
    <w:abstractNumId w:val="20"/>
  </w:num>
  <w:num w:numId="23">
    <w:abstractNumId w:val="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07521D"/>
    <w:rsid w:val="00083622"/>
    <w:rsid w:val="00112756"/>
    <w:rsid w:val="00114B6A"/>
    <w:rsid w:val="00133252"/>
    <w:rsid w:val="00135E3C"/>
    <w:rsid w:val="00181008"/>
    <w:rsid w:val="002567D7"/>
    <w:rsid w:val="003E7DA4"/>
    <w:rsid w:val="004D01E6"/>
    <w:rsid w:val="0053679E"/>
    <w:rsid w:val="005B53E5"/>
    <w:rsid w:val="005C0255"/>
    <w:rsid w:val="005E669E"/>
    <w:rsid w:val="00667969"/>
    <w:rsid w:val="006D0685"/>
    <w:rsid w:val="006F30F0"/>
    <w:rsid w:val="00792A98"/>
    <w:rsid w:val="008E1AA9"/>
    <w:rsid w:val="00970E59"/>
    <w:rsid w:val="009A2677"/>
    <w:rsid w:val="00A80243"/>
    <w:rsid w:val="00AB1F3C"/>
    <w:rsid w:val="00B43461"/>
    <w:rsid w:val="00C4006B"/>
    <w:rsid w:val="00CA2E30"/>
    <w:rsid w:val="00D1184F"/>
    <w:rsid w:val="00D11D7C"/>
    <w:rsid w:val="00D53D49"/>
    <w:rsid w:val="00DA57C5"/>
    <w:rsid w:val="00DC2155"/>
    <w:rsid w:val="00DE0507"/>
    <w:rsid w:val="00E73C00"/>
    <w:rsid w:val="00EB2A9B"/>
    <w:rsid w:val="00EF3243"/>
    <w:rsid w:val="00EF5FD6"/>
    <w:rsid w:val="00F03078"/>
    <w:rsid w:val="00F1480E"/>
    <w:rsid w:val="00F66385"/>
    <w:rsid w:val="00FA2327"/>
    <w:rsid w:val="00FB6325"/>
    <w:rsid w:val="00FF5C49"/>
    <w:rsid w:val="02793D29"/>
    <w:rsid w:val="02B50F24"/>
    <w:rsid w:val="03F00EA3"/>
    <w:rsid w:val="05436791"/>
    <w:rsid w:val="07002491"/>
    <w:rsid w:val="070353EC"/>
    <w:rsid w:val="09AE78D6"/>
    <w:rsid w:val="0BE37459"/>
    <w:rsid w:val="0D27525E"/>
    <w:rsid w:val="13140116"/>
    <w:rsid w:val="13454D22"/>
    <w:rsid w:val="135040C3"/>
    <w:rsid w:val="1444789E"/>
    <w:rsid w:val="180E510B"/>
    <w:rsid w:val="1B217152"/>
    <w:rsid w:val="1BB36BBA"/>
    <w:rsid w:val="1BEF5855"/>
    <w:rsid w:val="1C326DD7"/>
    <w:rsid w:val="1C8746D1"/>
    <w:rsid w:val="1CA25671"/>
    <w:rsid w:val="203B738F"/>
    <w:rsid w:val="22013D2A"/>
    <w:rsid w:val="228F1564"/>
    <w:rsid w:val="22FB3ADB"/>
    <w:rsid w:val="24574FCE"/>
    <w:rsid w:val="256E5DA1"/>
    <w:rsid w:val="275D1777"/>
    <w:rsid w:val="29042048"/>
    <w:rsid w:val="295B0AFD"/>
    <w:rsid w:val="2C6253B1"/>
    <w:rsid w:val="2CE1092D"/>
    <w:rsid w:val="2D1A6FA5"/>
    <w:rsid w:val="30464745"/>
    <w:rsid w:val="30AA136D"/>
    <w:rsid w:val="322B2690"/>
    <w:rsid w:val="338310B9"/>
    <w:rsid w:val="33E563CD"/>
    <w:rsid w:val="343B6E30"/>
    <w:rsid w:val="34D873CE"/>
    <w:rsid w:val="358F39A2"/>
    <w:rsid w:val="36F82302"/>
    <w:rsid w:val="373414AD"/>
    <w:rsid w:val="38A804F5"/>
    <w:rsid w:val="3A755660"/>
    <w:rsid w:val="3C2C240A"/>
    <w:rsid w:val="3FE17A85"/>
    <w:rsid w:val="403235E6"/>
    <w:rsid w:val="41145FAC"/>
    <w:rsid w:val="42071DCA"/>
    <w:rsid w:val="4242486E"/>
    <w:rsid w:val="465F37E3"/>
    <w:rsid w:val="489B0617"/>
    <w:rsid w:val="4A1B1EB1"/>
    <w:rsid w:val="4CA55F31"/>
    <w:rsid w:val="4E5F40FD"/>
    <w:rsid w:val="502E6B71"/>
    <w:rsid w:val="50824A02"/>
    <w:rsid w:val="538130AA"/>
    <w:rsid w:val="541A7E88"/>
    <w:rsid w:val="58DA12F6"/>
    <w:rsid w:val="58F212E2"/>
    <w:rsid w:val="5922249B"/>
    <w:rsid w:val="59440561"/>
    <w:rsid w:val="5A07521D"/>
    <w:rsid w:val="5A965B59"/>
    <w:rsid w:val="5CAD001B"/>
    <w:rsid w:val="5F6A2461"/>
    <w:rsid w:val="5FEF7A31"/>
    <w:rsid w:val="61B9080E"/>
    <w:rsid w:val="63D8244A"/>
    <w:rsid w:val="65BE5EDC"/>
    <w:rsid w:val="662A31C3"/>
    <w:rsid w:val="67942536"/>
    <w:rsid w:val="6D2065D1"/>
    <w:rsid w:val="70D511DD"/>
    <w:rsid w:val="72106405"/>
    <w:rsid w:val="721B572A"/>
    <w:rsid w:val="727268E0"/>
    <w:rsid w:val="72F90EB7"/>
    <w:rsid w:val="735E6AC2"/>
    <w:rsid w:val="736E5B83"/>
    <w:rsid w:val="7CA528A2"/>
    <w:rsid w:val="7D0F1093"/>
    <w:rsid w:val="7E3D0C44"/>
    <w:rsid w:val="FFFFC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ind w:left="575" w:hanging="575"/>
      <w:outlineLvl w:val="1"/>
    </w:pPr>
    <w:rPr>
      <w:rFonts w:ascii="Arial" w:hAnsi="Arial" w:eastAsia="黑体"/>
      <w:b/>
      <w:sz w:val="32"/>
    </w:rPr>
  </w:style>
  <w:style w:type="paragraph" w:styleId="4">
    <w:name w:val="heading 3"/>
    <w:basedOn w:val="5"/>
    <w:next w:val="5"/>
    <w:link w:val="19"/>
    <w:unhideWhenUsed/>
    <w:qFormat/>
    <w:uiPriority w:val="0"/>
    <w:pPr>
      <w:keepNext/>
      <w:keepLines/>
      <w:numPr>
        <w:ilvl w:val="2"/>
        <w:numId w:val="1"/>
      </w:numPr>
      <w:ind w:left="720" w:hanging="720"/>
      <w:jc w:val="left"/>
      <w:outlineLvl w:val="2"/>
    </w:pPr>
    <w:rPr>
      <w:rFonts w:eastAsia="黑体" w:cs="Times New Roman"/>
      <w:bCs/>
      <w:sz w:val="28"/>
      <w:szCs w:val="32"/>
    </w:rPr>
  </w:style>
  <w:style w:type="paragraph" w:styleId="6">
    <w:name w:val="heading 4"/>
    <w:basedOn w:val="1"/>
    <w:next w:val="1"/>
    <w:unhideWhenUsed/>
    <w:qFormat/>
    <w:uiPriority w:val="0"/>
    <w:pPr>
      <w:keepNext/>
      <w:keepLines/>
      <w:numPr>
        <w:ilvl w:val="3"/>
        <w:numId w:val="1"/>
      </w:numPr>
      <w:spacing w:before="280" w:after="290" w:line="372" w:lineRule="auto"/>
      <w:ind w:left="864" w:hanging="864"/>
      <w:outlineLvl w:val="3"/>
    </w:pPr>
    <w:rPr>
      <w:rFonts w:ascii="Arial" w:hAnsi="Arial" w:eastAsia="黑体"/>
      <w:b/>
      <w:sz w:val="28"/>
    </w:rPr>
  </w:style>
  <w:style w:type="paragraph" w:styleId="7">
    <w:name w:val="heading 5"/>
    <w:basedOn w:val="1"/>
    <w:next w:val="1"/>
    <w:unhideWhenUsed/>
    <w:qFormat/>
    <w:uiPriority w:val="0"/>
    <w:pPr>
      <w:keepNext/>
      <w:keepLines/>
      <w:numPr>
        <w:ilvl w:val="4"/>
        <w:numId w:val="1"/>
      </w:numPr>
      <w:spacing w:before="280" w:after="290" w:line="372" w:lineRule="auto"/>
      <w:ind w:left="1008" w:hanging="1008"/>
      <w:outlineLvl w:val="4"/>
    </w:pPr>
    <w:rPr>
      <w:b/>
      <w:sz w:val="28"/>
    </w:rPr>
  </w:style>
  <w:style w:type="paragraph" w:styleId="8">
    <w:name w:val="heading 6"/>
    <w:basedOn w:val="1"/>
    <w:next w:val="1"/>
    <w:unhideWhenUsed/>
    <w:qFormat/>
    <w:uiPriority w:val="0"/>
    <w:pPr>
      <w:keepNext/>
      <w:keepLines/>
      <w:numPr>
        <w:ilvl w:val="5"/>
        <w:numId w:val="1"/>
      </w:numPr>
      <w:spacing w:before="240" w:after="64" w:line="317" w:lineRule="auto"/>
      <w:ind w:left="1151" w:hanging="1151"/>
      <w:outlineLvl w:val="5"/>
    </w:pPr>
    <w:rPr>
      <w:rFonts w:ascii="Arial" w:hAnsi="Arial" w:eastAsia="黑体"/>
      <w:b/>
      <w:sz w:val="24"/>
    </w:rPr>
  </w:style>
  <w:style w:type="paragraph" w:styleId="9">
    <w:name w:val="heading 7"/>
    <w:basedOn w:val="1"/>
    <w:next w:val="1"/>
    <w:unhideWhenUsed/>
    <w:qFormat/>
    <w:uiPriority w:val="0"/>
    <w:pPr>
      <w:keepNext/>
      <w:keepLines/>
      <w:numPr>
        <w:ilvl w:val="6"/>
        <w:numId w:val="1"/>
      </w:numPr>
      <w:spacing w:before="240" w:after="64" w:line="317" w:lineRule="auto"/>
      <w:ind w:left="1296" w:hanging="1296"/>
      <w:outlineLvl w:val="6"/>
    </w:pPr>
    <w:rPr>
      <w:b/>
      <w:sz w:val="24"/>
    </w:rPr>
  </w:style>
  <w:style w:type="paragraph" w:styleId="10">
    <w:name w:val="heading 8"/>
    <w:basedOn w:val="1"/>
    <w:next w:val="1"/>
    <w:unhideWhenUsed/>
    <w:qFormat/>
    <w:uiPriority w:val="0"/>
    <w:pPr>
      <w:keepNext/>
      <w:keepLines/>
      <w:numPr>
        <w:ilvl w:val="7"/>
        <w:numId w:val="1"/>
      </w:numPr>
      <w:spacing w:before="240" w:after="64" w:line="317" w:lineRule="auto"/>
      <w:ind w:left="1440" w:hanging="1440"/>
      <w:outlineLvl w:val="7"/>
    </w:pPr>
    <w:rPr>
      <w:rFonts w:ascii="Arial" w:hAnsi="Arial" w:eastAsia="黑体"/>
      <w:sz w:val="24"/>
    </w:rPr>
  </w:style>
  <w:style w:type="paragraph" w:styleId="11">
    <w:name w:val="heading 9"/>
    <w:basedOn w:val="1"/>
    <w:next w:val="1"/>
    <w:unhideWhenUsed/>
    <w:qFormat/>
    <w:uiPriority w:val="0"/>
    <w:pPr>
      <w:keepNext/>
      <w:keepLines/>
      <w:numPr>
        <w:ilvl w:val="8"/>
        <w:numId w:val="1"/>
      </w:numPr>
      <w:spacing w:before="240" w:after="64" w:line="317" w:lineRule="auto"/>
      <w:ind w:left="1583" w:hanging="1583"/>
      <w:outlineLvl w:val="8"/>
    </w:pPr>
    <w:rPr>
      <w:rFonts w:ascii="Arial" w:hAnsi="Arial" w:eastAsia="黑体"/>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Title"/>
    <w:basedOn w:val="1"/>
    <w:qFormat/>
    <w:uiPriority w:val="0"/>
    <w:pPr>
      <w:spacing w:before="240" w:after="60"/>
      <w:jc w:val="center"/>
      <w:outlineLvl w:val="0"/>
    </w:pPr>
    <w:rPr>
      <w:rFonts w:ascii="Arial" w:hAnsi="Arial"/>
      <w:b/>
      <w:sz w:val="32"/>
    </w:rPr>
  </w:style>
  <w:style w:type="paragraph" w:styleId="12">
    <w:name w:val="caption"/>
    <w:basedOn w:val="1"/>
    <w:next w:val="1"/>
    <w:qFormat/>
    <w:uiPriority w:val="0"/>
    <w:pPr>
      <w:ind w:firstLine="0" w:firstLineChars="0"/>
      <w:jc w:val="center"/>
    </w:pPr>
    <w:rPr>
      <w:rFonts w:ascii="Arial" w:hAnsi="Arial" w:cs="Arial"/>
      <w:sz w:val="18"/>
      <w:szCs w:val="20"/>
    </w:rPr>
  </w:style>
  <w:style w:type="paragraph" w:styleId="13">
    <w:name w:val="footer"/>
    <w:basedOn w:val="1"/>
    <w:link w:val="22"/>
    <w:qFormat/>
    <w:uiPriority w:val="0"/>
    <w:pPr>
      <w:tabs>
        <w:tab w:val="center" w:pos="4153"/>
        <w:tab w:val="right" w:pos="8306"/>
      </w:tabs>
      <w:snapToGrid w:val="0"/>
      <w:jc w:val="left"/>
    </w:pPr>
    <w:rPr>
      <w:sz w:val="18"/>
      <w:szCs w:val="18"/>
    </w:rPr>
  </w:style>
  <w:style w:type="paragraph" w:styleId="14">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customStyle="1" w:styleId="19">
    <w:name w:val="标题 3 字符"/>
    <w:basedOn w:val="16"/>
    <w:link w:val="4"/>
    <w:qFormat/>
    <w:uiPriority w:val="0"/>
    <w:rPr>
      <w:rFonts w:ascii="Arial" w:hAnsi="Arial" w:eastAsia="黑体" w:cs="Times New Roman"/>
      <w:b/>
      <w:bCs/>
      <w:sz w:val="28"/>
      <w:szCs w:val="32"/>
    </w:rPr>
  </w:style>
  <w:style w:type="paragraph" w:customStyle="1" w:styleId="20">
    <w:name w:val="列表段落1"/>
    <w:basedOn w:val="1"/>
    <w:qFormat/>
    <w:uiPriority w:val="99"/>
    <w:pPr>
      <w:ind w:firstLine="420" w:firstLineChars="200"/>
    </w:pPr>
  </w:style>
  <w:style w:type="character" w:customStyle="1" w:styleId="21">
    <w:name w:val="页眉 字符"/>
    <w:basedOn w:val="16"/>
    <w:link w:val="14"/>
    <w:qFormat/>
    <w:uiPriority w:val="0"/>
    <w:rPr>
      <w:rFonts w:asciiTheme="minorHAnsi" w:hAnsiTheme="minorHAnsi" w:eastAsiaTheme="minorEastAsia" w:cstheme="minorBidi"/>
      <w:kern w:val="2"/>
      <w:sz w:val="18"/>
      <w:szCs w:val="18"/>
    </w:rPr>
  </w:style>
  <w:style w:type="character" w:customStyle="1" w:styleId="22">
    <w:name w:val="页脚 字符"/>
    <w:basedOn w:val="16"/>
    <w:link w:val="13"/>
    <w:qFormat/>
    <w:uiPriority w:val="0"/>
    <w:rPr>
      <w:rFonts w:asciiTheme="minorHAnsi" w:hAnsiTheme="minorHAnsi" w:eastAsiaTheme="minorEastAsia" w:cstheme="minorBidi"/>
      <w:kern w:val="2"/>
      <w:sz w:val="18"/>
      <w:szCs w:val="18"/>
    </w:rPr>
  </w:style>
  <w:style w:type="paragraph" w:customStyle="1" w:styleId="23">
    <w:name w:val="标题五"/>
    <w:basedOn w:val="24"/>
    <w:next w:val="1"/>
    <w:qFormat/>
    <w:uiPriority w:val="0"/>
    <w:pPr>
      <w:numPr>
        <w:ilvl w:val="4"/>
      </w:numPr>
      <w:tabs>
        <w:tab w:val="left" w:pos="432"/>
      </w:tabs>
      <w:outlineLvl w:val="4"/>
    </w:pPr>
  </w:style>
  <w:style w:type="paragraph" w:customStyle="1" w:styleId="24">
    <w:name w:val="标题四"/>
    <w:basedOn w:val="25"/>
    <w:next w:val="1"/>
    <w:qFormat/>
    <w:uiPriority w:val="0"/>
    <w:pPr>
      <w:numPr>
        <w:ilvl w:val="3"/>
      </w:numPr>
      <w:tabs>
        <w:tab w:val="left" w:pos="432"/>
      </w:tabs>
      <w:outlineLvl w:val="3"/>
    </w:pPr>
    <w:rPr>
      <w:sz w:val="21"/>
    </w:rPr>
  </w:style>
  <w:style w:type="paragraph" w:customStyle="1" w:styleId="25">
    <w:name w:val="标题三"/>
    <w:basedOn w:val="26"/>
    <w:next w:val="1"/>
    <w:qFormat/>
    <w:uiPriority w:val="0"/>
    <w:pPr>
      <w:numPr>
        <w:ilvl w:val="2"/>
      </w:numPr>
      <w:tabs>
        <w:tab w:val="left" w:pos="432"/>
      </w:tabs>
      <w:outlineLvl w:val="2"/>
    </w:pPr>
  </w:style>
  <w:style w:type="paragraph" w:customStyle="1" w:styleId="26">
    <w:name w:val="标题二"/>
    <w:basedOn w:val="27"/>
    <w:next w:val="1"/>
    <w:qFormat/>
    <w:uiPriority w:val="0"/>
    <w:pPr>
      <w:numPr>
        <w:ilvl w:val="1"/>
      </w:numPr>
      <w:tabs>
        <w:tab w:val="left" w:pos="432"/>
      </w:tabs>
      <w:outlineLvl w:val="1"/>
    </w:pPr>
    <w:rPr>
      <w:sz w:val="24"/>
    </w:rPr>
  </w:style>
  <w:style w:type="paragraph" w:customStyle="1" w:styleId="27">
    <w:name w:val="标题一"/>
    <w:basedOn w:val="1"/>
    <w:next w:val="1"/>
    <w:qFormat/>
    <w:uiPriority w:val="0"/>
    <w:pPr>
      <w:keepNext/>
      <w:keepLines/>
      <w:numPr>
        <w:ilvl w:val="0"/>
        <w:numId w:val="2"/>
      </w:numPr>
      <w:ind w:firstLineChars="0"/>
      <w:outlineLvl w:val="0"/>
    </w:pPr>
    <w:rPr>
      <w:rFonts w:cs="宋体"/>
      <w:b/>
      <w:sz w:val="28"/>
      <w:szCs w:val="20"/>
    </w:rPr>
  </w:style>
  <w:style w:type="paragraph" w:styleId="28">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264</Words>
  <Characters>1506</Characters>
  <Lines>12</Lines>
  <Paragraphs>3</Paragraphs>
  <TotalTime>182</TotalTime>
  <ScaleCrop>false</ScaleCrop>
  <LinksUpToDate>false</LinksUpToDate>
  <CharactersWithSpaces>1767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2021-07-16T09:21:00Z</dcterms:created>
  <dc:creator>睿</dc:creator>
  <cp:lastModifiedBy>睿</cp:lastModifiedBy>
  <dcterms:modified xsi:type="dcterms:W3CDTF">2021-11-08T06:32:38Z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1B334BF507C44B4AA72BC1A216902624</vt:lpwstr>
  </property>
</Properties>
</file>