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3C791">
      <w:pPr>
        <w:jc w:val="center"/>
        <w:rPr>
          <w:rFonts w:hint="eastAsia" w:ascii="方正小标宋简体" w:hAnsi="方正小标宋简体" w:eastAsia="方正小标宋简体" w:cs="方正小标宋简体"/>
          <w:spacing w:val="51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51"/>
          <w:sz w:val="40"/>
          <w:szCs w:val="48"/>
          <w:lang w:val="en-US" w:eastAsia="zh-CN"/>
        </w:rPr>
        <w:t>校内导师审核专业实践报告指南</w:t>
      </w:r>
    </w:p>
    <w:p w14:paraId="22A4F4A2">
      <w:pPr>
        <w:numPr>
          <w:ilvl w:val="0"/>
          <w:numId w:val="0"/>
        </w:numPr>
        <w:ind w:left="443" w:leftChars="-94" w:hanging="640" w:hanging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一、平台</w:t>
      </w:r>
      <w:bookmarkStart w:id="0" w:name="_GoBack"/>
      <w:bookmarkEnd w:id="0"/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登陆：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instrText xml:space="preserve"> HYPERLINK "https://yjs1.ustc.edu.cn/" </w:instrTex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https://yjs1.ustc.edu.cn/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（中国科学技术大学研究生综合服务平台，以下简称“平台”）</w:t>
      </w:r>
    </w:p>
    <w:p w14:paraId="5FDA6779">
      <w:pPr>
        <w:numPr>
          <w:ilvl w:val="0"/>
          <w:numId w:val="0"/>
        </w:numPr>
        <w:ind w:leftChars="-200" w:firstLine="320" w:firstLineChars="100"/>
        <w:jc w:val="both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二、账户登录：</w:t>
      </w:r>
    </w:p>
    <w:p w14:paraId="2149F978">
      <w:pPr>
        <w:numPr>
          <w:ilvl w:val="0"/>
          <w:numId w:val="0"/>
        </w:numPr>
        <w:ind w:leftChars="-200" w:firstLine="320" w:firstLineChars="1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科学岛校内导师从平台“本地认证”端口登录。</w:t>
      </w:r>
    </w:p>
    <w:p w14:paraId="50DE1B9B">
      <w:pPr>
        <w:numPr>
          <w:ilvl w:val="0"/>
          <w:numId w:val="0"/>
        </w:numPr>
        <w:ind w:leftChars="-200" w:firstLine="210" w:firstLineChars="100"/>
        <w:jc w:val="center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987925" cy="243205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17109">
      <w:pPr>
        <w:numPr>
          <w:ilvl w:val="0"/>
          <w:numId w:val="0"/>
        </w:numPr>
        <w:ind w:leftChars="-200" w:firstLine="964" w:firstLineChars="300"/>
        <w:jc w:val="both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（一）用户名、登陆密码：</w:t>
      </w:r>
    </w:p>
    <w:p w14:paraId="034089F4"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为校内导师职工号与密码。(如忘记\修改密码，可点击“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instrText xml:space="preserve"> HYPERLINK "https://passport.ustc.edu.cn/login?service=http://yjs1.ustc.edu.cn/gsapp/sys/yjsemaphome/portal/index.do?forceCas=1&amp;forceCas=1" </w:instrTex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找回/修改密码</w:t>
      </w:r>
      <w:r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”进行找回\修改)</w:t>
      </w:r>
    </w:p>
    <w:p w14:paraId="7FEA221C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365375" cy="2592705"/>
            <wp:effectExtent l="0" t="0" r="1587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25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F0E52">
      <w:pPr>
        <w:numPr>
          <w:ilvl w:val="0"/>
          <w:numId w:val="0"/>
        </w:numPr>
        <w:ind w:leftChars="-294" w:firstLine="320" w:firstLineChars="100"/>
        <w:jc w:val="both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专业实践阶段报告审核</w:t>
      </w:r>
    </w:p>
    <w:p w14:paraId="28891B36">
      <w:pPr>
        <w:numPr>
          <w:ilvl w:val="0"/>
          <w:numId w:val="0"/>
        </w:numPr>
        <w:ind w:left="-296" w:leftChars="-141"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点击“教学资源”-“专业实践管理”-“专业实践阶段报告审核”，即可看到审核列表，点击“详情”即可查看该学生的专业实践阶段报告。</w:t>
      </w:r>
    </w:p>
    <w:p w14:paraId="1CFCE868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039360" cy="1911985"/>
            <wp:effectExtent l="0" t="0" r="8890" b="1206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85736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返回审核列表界面，勾选该生的阶段报告，选择“审核通过”或“审核不通过”，并给出审核意见，点击“确定”完成审核。</w:t>
      </w:r>
    </w:p>
    <w:p w14:paraId="30BAB40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931410" cy="1806575"/>
            <wp:effectExtent l="0" t="0" r="2540" b="3175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141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B795A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4272280" cy="1882140"/>
            <wp:effectExtent l="0" t="0" r="13970" b="3810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228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EA50E">
      <w:pPr>
        <w:numPr>
          <w:ilvl w:val="0"/>
          <w:numId w:val="0"/>
        </w:numPr>
        <w:ind w:leftChars="-294" w:firstLine="320" w:firstLineChars="100"/>
        <w:jc w:val="both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专业实践总报告审核</w:t>
      </w:r>
    </w:p>
    <w:p w14:paraId="13F13A72">
      <w:pPr>
        <w:numPr>
          <w:ilvl w:val="0"/>
          <w:numId w:val="0"/>
        </w:numPr>
        <w:ind w:left="-296" w:leftChars="-141"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专业实践环节结束，研究生应提交专业实践总报告。审核专业实践总报告时，点击“教学资源”-“专业实践管理”-“专业实践总结审核”，点击“详情”查看专业实践总报告。</w:t>
      </w:r>
    </w:p>
    <w:p w14:paraId="00715872">
      <w:pPr>
        <w:numPr>
          <w:ilvl w:val="0"/>
          <w:numId w:val="0"/>
        </w:numPr>
        <w:ind w:leftChars="-294"/>
        <w:jc w:val="center"/>
      </w:pPr>
      <w:r>
        <w:drawing>
          <wp:inline distT="0" distB="0" distL="114300" distR="114300">
            <wp:extent cx="5412105" cy="2132330"/>
            <wp:effectExtent l="0" t="0" r="17145" b="1270"/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210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FCC12">
      <w:pPr>
        <w:numPr>
          <w:ilvl w:val="0"/>
          <w:numId w:val="0"/>
        </w:numPr>
        <w:ind w:left="-296" w:leftChars="-141" w:firstLine="640" w:firstLineChars="200"/>
        <w:jc w:val="both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返回审核列表，勾选后点击“通过审核”或“审核不通过”，并填写审核意见，点击“确定”即可完成审核。</w:t>
      </w:r>
    </w:p>
    <w:p w14:paraId="4F8DC37E">
      <w:pPr>
        <w:numPr>
          <w:ilvl w:val="0"/>
          <w:numId w:val="0"/>
        </w:numPr>
        <w:ind w:leftChars="-294"/>
        <w:jc w:val="center"/>
      </w:pPr>
      <w:r>
        <w:drawing>
          <wp:inline distT="0" distB="0" distL="114300" distR="114300">
            <wp:extent cx="6169025" cy="2258060"/>
            <wp:effectExtent l="0" t="0" r="3175" b="8890"/>
            <wp:docPr id="2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6902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93732">
      <w:pPr>
        <w:numPr>
          <w:ilvl w:val="0"/>
          <w:numId w:val="0"/>
        </w:numPr>
        <w:ind w:left="-296" w:leftChars="-141" w:firstLine="420" w:firstLineChars="20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MWViMThmMWUzNDIyZjhiYzUzMTk5NjVjMzZjNjcifQ=="/>
  </w:docVars>
  <w:rsids>
    <w:rsidRoot w:val="17262972"/>
    <w:rsid w:val="034A3564"/>
    <w:rsid w:val="05C723A5"/>
    <w:rsid w:val="06D25D4A"/>
    <w:rsid w:val="0AC21C32"/>
    <w:rsid w:val="17262972"/>
    <w:rsid w:val="27B92E4B"/>
    <w:rsid w:val="2B02634F"/>
    <w:rsid w:val="2DF50A67"/>
    <w:rsid w:val="30FF1732"/>
    <w:rsid w:val="34237336"/>
    <w:rsid w:val="37B54749"/>
    <w:rsid w:val="39500713"/>
    <w:rsid w:val="3F2F51B9"/>
    <w:rsid w:val="4BD275E2"/>
    <w:rsid w:val="4E384FC7"/>
    <w:rsid w:val="544B15B9"/>
    <w:rsid w:val="561A7FB7"/>
    <w:rsid w:val="660C375D"/>
    <w:rsid w:val="71912A66"/>
    <w:rsid w:val="74051437"/>
    <w:rsid w:val="7556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513</Words>
  <Characters>549</Characters>
  <Lines>0</Lines>
  <Paragraphs>0</Paragraphs>
  <TotalTime>6</TotalTime>
  <ScaleCrop>false</ScaleCrop>
  <LinksUpToDate>false</LinksUpToDate>
  <CharactersWithSpaces>553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2023-10-24T06:29:00Z</dcterms:created>
  <dc:creator>CXY</dc:creator>
  <cp:lastModifiedBy>秦娟娟</cp:lastModifiedBy>
  <dcterms:modified xsi:type="dcterms:W3CDTF">2025-01-10T07:44:55Z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F0137AA27818411EB4742F3799A2979A_13</vt:lpwstr>
  </property>
  <property fmtid="{D5CDD505-2E9C-101B-9397-08002B2CF9AE}" pid="4" name="KSOTemplateDocerSaveRecord">
    <vt:lpwstr>eyJoZGlkIjoiNmQwMDZhMWJiNGEzODBmYmEyYjQ4ZDJhMzFhYjcyOTAiLCJ1c2VySWQiOiI4OTgyMTExMTMifQ==</vt:lpwstr>
  </property>
</Properties>
</file>