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ascii="微软雅黑" w:hAnsi="微软雅黑" w:eastAsia="微软雅黑" w:cs="微软雅黑"/>
          <w:i w:val="0"/>
          <w:iCs w:val="0"/>
          <w:caps w:val="0"/>
          <w:color w:val="333333"/>
          <w:spacing w:val="0"/>
          <w:sz w:val="32"/>
          <w:szCs w:val="32"/>
        </w:rPr>
      </w:pPr>
      <w:bookmarkStart w:id="0" w:name="_GoBack"/>
      <w:r>
        <w:rPr>
          <w:rFonts w:hint="eastAsia" w:ascii="微软雅黑" w:hAnsi="微软雅黑" w:eastAsia="微软雅黑" w:cs="微软雅黑"/>
          <w:i w:val="0"/>
          <w:iCs w:val="0"/>
          <w:caps w:val="0"/>
          <w:color w:val="333333"/>
          <w:spacing w:val="0"/>
          <w:sz w:val="32"/>
          <w:szCs w:val="32"/>
          <w:bdr w:val="none" w:color="auto" w:sz="0" w:space="0"/>
          <w:shd w:val="clear" w:fill="FFFFFF"/>
        </w:rPr>
        <w:t>中国专利奖评奖办法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第一条 评奖宗旨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引导和推进知识产权工作对供给侧结构性改革、加快建设创新型国家、推动高质量发展发挥重要作用；鼓励和表彰专利权人和发明人（设计人）对技术（设计）创新及经济社会发展做出的突出贡献。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评奖周期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国家知识产权局与世界知识产权组织共同开展中国专利奖评选工作，每年举办一届。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奖项设置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中国专利奖设中国专利金奖、中国专利银奖、中国专利优秀奖、中国外观设计金奖、中国外观设计银奖、中国外观设计优秀奖。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评审组织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国家知识产权局设立中国专利奖评审委员会（以下称“评审委员会”），会同世界知识产权组织开展中国专利奖的评审、批准和授奖等有关工作。评审委员会下设评审办公室，负责日常组织协调工作。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评价指标及权重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一、发明、实用新型专利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（一）专利质量（25%）。评价：1.新颖性、创造性、实用性；2.文本质量。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（二）技术先进性（25%）。评价：1.原创性及重要性；2.相比当前同类技术的优缺点；3.专利技术的通用性。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（三）运用及保护措施和成效（35%）。评价：1.专利运用及保护措施；2.经济效益及市场份额。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（四）社会效益及发展前景（15%）。评价：1.社会效益；2.行业影响力；3.政策适应性。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二、外观设计专利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（一）专利质量（25%）。评价：1.创新性和工业适用性；2.文本质量。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（二）设计要点及理念的表达（25%）。评价：1.设计要点独特性；2.艺术性及象征性；3.功能性。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（三）运用及保护措施和成效（35%）。评价：1.专利运用及保护措施；2.经济效益及市场份额。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（四）社会效益及发展前景（15%）。评价：1.社会效益；2.发展前景。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推荐及评审程序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一、中国专利奖参评项目采用推荐方式，由地方知识产权局、国务院有关部门和单位知识产权工作管理机构、全国性行业协会、中国科学院院士和中国工程院院士等根据当年评选通知要求择优推荐。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二、评审办公室负责对推荐项目进行初审，并组织开展有关初评工作。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三、评审办公室根据初评情况，提出预获奖项目名单，报评审委员会。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四、评审委员会对预获奖项目名单进行审定，确定获奖项目及其奖励等级。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五、评审办公室在国家知识产权局政府网站公示评选结果。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异议处理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一、中国专利奖评选工作接受社会监督，社会公众对公示项目有异议的，可在规定时间内向评审办公室提出。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二、评审办公室接收异议材料，成立异议处理小组，对异议的具体情况进行分析，形成异议分析材料及处理意见并向评审委员会报告，经评审委员会决定后，将处理意见通知异议方和项目申报人、推荐单位。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三、参与异议处理的有关人员对异议者的身份及有关异议信息予以保密。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授 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国家知识产权局会同世界知识产权组织召开会议，共同表彰有关获奖的发明人（设计人）及专利权人。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国家知识产权局通过电视、网络、报刊等媒体公布获奖结果；对于获奖的项目，专利权人可以在其产品上标注奖项名称及获奖时间。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撤 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对于获奖项目，若发现报送材料不实，且有证据证明不符合获奖条件的，由评审办公室提出撤销授奖的意见，经评审委员会批准，撤销授奖并追回奖牌和证书。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本办法由中国专利奖评审办公室负责解释。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本办法自公布之日起执行。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dmYWE2MDliZWRiZjA4OGY2NTFkMGIzODcyODgifQ=="/>
  </w:docVars>
  <w:rsids>
    <w:rsidRoot w:val="00000000"/>
    <w:rsid w:val="52B4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2023-12-29T06:50:19Z</dcterms:created>
  <dc:creator>Administrator</dc:creator>
  <cp:lastModifiedBy>海留图</cp:lastModifiedBy>
  <dcterms:modified xsi:type="dcterms:W3CDTF">2023-12-29T06:50:33Z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51F2D2E0285A49CFB9EF031578B823EB_12</vt:lpwstr>
  </property>
</Properties>
</file>