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56" w:beforeLines="50" w:after="156" w:afterLines="50" w:line="276" w:lineRule="auto"/>
        <w:ind w:firstLine="0" w:firstLineChars="0"/>
        <w:jc w:val="center"/>
        <w:rPr>
          <w:rFonts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2018年度对外合作重点项目申报指南</w:t>
      </w:r>
    </w:p>
    <w:p>
      <w:pPr>
        <w:snapToGrid w:val="0"/>
        <w:spacing w:line="360" w:lineRule="auto"/>
        <w:ind w:left="566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一、定位</w:t>
      </w:r>
    </w:p>
    <w:p>
      <w:pPr>
        <w:snapToGrid w:val="0"/>
        <w:spacing w:line="360" w:lineRule="auto"/>
        <w:ind w:firstLine="496" w:firstLineChars="17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以“种子”基金的形式与境外一流科研机构、国际组织（含港澳台地区）围绕具体科学问题开展以我为主的实质性科技合作研究，催生重大科技成果。</w:t>
      </w:r>
    </w:p>
    <w:p>
      <w:pPr>
        <w:snapToGrid w:val="0"/>
        <w:spacing w:before="240" w:line="360" w:lineRule="auto"/>
        <w:ind w:left="566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二、支持重点</w:t>
      </w:r>
    </w:p>
    <w:p>
      <w:pPr>
        <w:snapToGrid w:val="0"/>
        <w:spacing w:line="360" w:lineRule="auto"/>
        <w:ind w:firstLine="566" w:firstLineChars="202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围绕</w:t>
      </w:r>
      <w:r>
        <w:rPr>
          <w:rFonts w:hint="eastAsia" w:ascii="仿宋" w:hAnsi="仿宋" w:eastAsia="仿宋"/>
          <w:sz w:val="28"/>
          <w:lang w:eastAsia="zh-CN"/>
        </w:rPr>
        <w:t>中科院</w:t>
      </w:r>
      <w:r>
        <w:rPr>
          <w:rFonts w:hint="eastAsia" w:ascii="仿宋" w:hAnsi="仿宋" w:eastAsia="仿宋"/>
          <w:sz w:val="28"/>
        </w:rPr>
        <w:t>“三个面向、四个率先”整体要求，配合</w:t>
      </w:r>
      <w:r>
        <w:rPr>
          <w:rFonts w:hint="eastAsia" w:ascii="仿宋" w:hAnsi="仿宋" w:eastAsia="仿宋"/>
          <w:sz w:val="28"/>
          <w:lang w:eastAsia="zh-CN"/>
        </w:rPr>
        <w:t>中科院</w:t>
      </w:r>
      <w:r>
        <w:rPr>
          <w:rFonts w:hint="eastAsia" w:ascii="仿宋" w:hAnsi="仿宋" w:eastAsia="仿宋"/>
          <w:sz w:val="28"/>
        </w:rPr>
        <w:t>年度国际合作重点工作，优先支持以下项目申请：</w:t>
      </w:r>
    </w:p>
    <w:p>
      <w:pPr>
        <w:snapToGrid w:val="0"/>
        <w:spacing w:line="360" w:lineRule="auto"/>
        <w:ind w:firstLine="566" w:firstLineChars="202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1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围绕高层共识、战略论坛和前沿研讨会成果，推进与国际一流科研机构和大学开展科技合作</w:t>
      </w:r>
      <w:r>
        <w:rPr>
          <w:rFonts w:hint="eastAsia" w:ascii="仿宋" w:hAnsi="仿宋" w:eastAsia="仿宋"/>
          <w:sz w:val="28"/>
        </w:rPr>
        <w:t>（见附表）。</w:t>
      </w:r>
    </w:p>
    <w:p>
      <w:pPr>
        <w:snapToGrid w:val="0"/>
        <w:spacing w:line="360" w:lineRule="auto"/>
        <w:ind w:firstLine="566" w:firstLineChars="202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2、依托</w:t>
      </w:r>
      <w:r>
        <w:rPr>
          <w:rFonts w:hint="eastAsia" w:ascii="仿宋" w:hAnsi="仿宋" w:eastAsia="仿宋"/>
          <w:sz w:val="28"/>
          <w:lang w:eastAsia="zh-CN"/>
        </w:rPr>
        <w:t>中科院</w:t>
      </w:r>
      <w:r>
        <w:rPr>
          <w:rFonts w:hint="eastAsia" w:ascii="仿宋" w:hAnsi="仿宋" w:eastAsia="仿宋"/>
          <w:sz w:val="28"/>
        </w:rPr>
        <w:t>境外科教机构平台、国际人才计划资助的科学家，与国际一流科研机构开展优势互补、互利共赢的合作研究。</w:t>
      </w:r>
    </w:p>
    <w:p>
      <w:pPr>
        <w:snapToGrid w:val="0"/>
        <w:spacing w:line="360" w:lineRule="auto"/>
        <w:ind w:firstLine="566" w:firstLineChars="202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3、</w:t>
      </w:r>
      <w:r>
        <w:rPr>
          <w:rFonts w:hint="eastAsia" w:ascii="仿宋" w:hAnsi="仿宋" w:eastAsia="仿宋"/>
          <w:sz w:val="28"/>
        </w:rPr>
        <w:t>围绕</w:t>
      </w:r>
      <w:r>
        <w:rPr>
          <w:rFonts w:hint="eastAsia" w:ascii="仿宋" w:hAnsi="仿宋" w:eastAsia="仿宋"/>
          <w:sz w:val="28"/>
          <w:lang w:eastAsia="zh-CN"/>
        </w:rPr>
        <w:t>中科院</w:t>
      </w:r>
      <w:r>
        <w:rPr>
          <w:rFonts w:hint="eastAsia" w:ascii="仿宋" w:hAnsi="仿宋" w:eastAsia="仿宋"/>
          <w:sz w:val="28"/>
        </w:rPr>
        <w:t>“十三五”规划部署的重点突破、培育的研究领域和方向的研发需求，与国际一流科研机构开展的国际合作研究。</w:t>
      </w:r>
    </w:p>
    <w:p>
      <w:pPr>
        <w:snapToGrid w:val="0"/>
        <w:spacing w:before="240" w:line="360" w:lineRule="auto"/>
        <w:ind w:left="566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三、资助力度</w:t>
      </w:r>
    </w:p>
    <w:p>
      <w:pPr>
        <w:snapToGrid w:val="0"/>
        <w:spacing w:line="360" w:lineRule="auto"/>
        <w:ind w:firstLine="496" w:firstLineChars="177"/>
        <w:rPr>
          <w:rFonts w:ascii="楷体" w:hAnsi="楷体" w:eastAsia="楷体"/>
          <w:b/>
          <w:sz w:val="28"/>
        </w:rPr>
      </w:pPr>
      <w:r>
        <w:rPr>
          <w:rFonts w:hint="eastAsia" w:ascii="仿宋" w:hAnsi="仿宋" w:eastAsia="仿宋"/>
          <w:sz w:val="28"/>
        </w:rPr>
        <w:t>项目资助期</w:t>
      </w:r>
      <w:r>
        <w:rPr>
          <w:rFonts w:ascii="仿宋" w:hAnsi="仿宋" w:eastAsia="仿宋"/>
          <w:sz w:val="28"/>
        </w:rPr>
        <w:t>3年，总资助额度100万元左右，每年支持30</w:t>
      </w:r>
      <w:r>
        <w:rPr>
          <w:rFonts w:hint="eastAsia" w:ascii="仿宋" w:hAnsi="仿宋" w:eastAsia="仿宋"/>
          <w:sz w:val="28"/>
        </w:rPr>
        <w:t>-40项。</w:t>
      </w:r>
    </w:p>
    <w:p>
      <w:pPr>
        <w:snapToGrid w:val="0"/>
        <w:spacing w:before="240" w:line="360" w:lineRule="auto"/>
        <w:ind w:left="566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四、申报要求</w:t>
      </w:r>
    </w:p>
    <w:p>
      <w:pPr>
        <w:snapToGrid w:val="0"/>
        <w:spacing w:after="156" w:afterLines="50" w:line="312" w:lineRule="auto"/>
        <w:ind w:firstLine="496" w:firstLineChars="17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1、项目申请须紧密围绕年度支持重点，经研究所同意推荐后方可申请。</w:t>
      </w:r>
    </w:p>
    <w:p>
      <w:pPr>
        <w:snapToGrid w:val="0"/>
        <w:spacing w:after="156" w:afterLines="50" w:line="312" w:lineRule="auto"/>
        <w:ind w:firstLine="496" w:firstLineChars="17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2、项目依托单位须为</w:t>
      </w:r>
      <w:r>
        <w:rPr>
          <w:rFonts w:hint="eastAsia" w:ascii="仿宋" w:hAnsi="仿宋" w:eastAsia="仿宋"/>
          <w:sz w:val="28"/>
          <w:lang w:eastAsia="zh-CN"/>
        </w:rPr>
        <w:t>中科院</w:t>
      </w:r>
      <w:r>
        <w:rPr>
          <w:rFonts w:hint="eastAsia" w:ascii="仿宋" w:hAnsi="仿宋" w:eastAsia="仿宋"/>
          <w:sz w:val="28"/>
        </w:rPr>
        <w:t>院属单位，项目负责人须为</w:t>
      </w:r>
      <w:r>
        <w:rPr>
          <w:rFonts w:hint="eastAsia" w:ascii="仿宋" w:hAnsi="仿宋" w:eastAsia="仿宋"/>
          <w:sz w:val="28"/>
          <w:lang w:eastAsia="zh-CN"/>
        </w:rPr>
        <w:t>中科院</w:t>
      </w:r>
      <w:r>
        <w:rPr>
          <w:rFonts w:hint="eastAsia" w:ascii="仿宋" w:hAnsi="仿宋" w:eastAsia="仿宋"/>
          <w:sz w:val="28"/>
        </w:rPr>
        <w:t>在职科研技术人员，且未承担在研的院国际合作项目；</w:t>
      </w:r>
    </w:p>
    <w:p>
      <w:pPr>
        <w:snapToGrid w:val="0"/>
        <w:spacing w:after="156" w:afterLines="50" w:line="312" w:lineRule="auto"/>
        <w:ind w:firstLine="496" w:firstLineChars="17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3、合作方之间已有明确的合作意向，且具有扎实的前期工作基础和一定的合作成果；</w:t>
      </w:r>
    </w:p>
    <w:p>
      <w:pPr>
        <w:widowControl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</w:rPr>
        <w:t>018年度对外合作重点项目重点资助国别及领域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重点地区、国别或机构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拟资助重点领域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加拿大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清洁能源、地球环境科学、健康与生命科学、能源材料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美国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化学、物理、材料科学、工程测量科学、生物医学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法国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德国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瑞士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脑科学、水科学、核物理、前沿交叉、医药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英国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荷兰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脑科学、生命科学、信息技术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瑞典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关键技术、材料、神经科学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丹麦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生命科学、新能源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葡萄牙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海洋科技、纳米科技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西班牙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纳米科技、海洋科技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匈牙利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神经科学、核物理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捷克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大科学装置、前沿交叉、天文、材料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波兰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天文、材料、地质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俄罗斯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关键技术、航空航天、材料、信息技术等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比利时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遥感、核能、地理信息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意大利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高能物理、航空航天、大科学装置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芬兰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信息技术、气候变化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白俄罗斯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关键技术、微电子、光学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乌克兰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关键技术、微电子、光学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中亚地区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医药、天文、动植物、地质地球、生态环境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日本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信息通讯、环境技术、新能源、智慧城市技术、材料科学、物理、生命科学、大科学装置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以色列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脑科学、土壤和水资源、纳米技术、3D打印、生物医药、清洁与可再生能源、农业技术、先进生物成像技术、计算机科学、服务于老年人的创新科技、智慧城市技术、化工、光学、声学、空间技术、科技创新政策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印度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天文、新能源、生态环境、生命科学、传统医药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南非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天文、能源、古生物、生物多样性、海洋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韩国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新材料、生命科学、地质、信息技术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22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新加坡</w:t>
            </w:r>
          </w:p>
        </w:tc>
        <w:tc>
          <w:tcPr>
            <w:tcW w:w="7058" w:type="dxa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人工智能、信息通讯技术、新材料、水处理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7467"/>
    <w:rsid w:val="00015784"/>
    <w:rsid w:val="0005232D"/>
    <w:rsid w:val="000657B1"/>
    <w:rsid w:val="00091558"/>
    <w:rsid w:val="00091F84"/>
    <w:rsid w:val="000E3056"/>
    <w:rsid w:val="001128E5"/>
    <w:rsid w:val="00131E46"/>
    <w:rsid w:val="00134999"/>
    <w:rsid w:val="00134E37"/>
    <w:rsid w:val="0014351C"/>
    <w:rsid w:val="00164C80"/>
    <w:rsid w:val="00167251"/>
    <w:rsid w:val="001A0E0A"/>
    <w:rsid w:val="001E09CE"/>
    <w:rsid w:val="002347D4"/>
    <w:rsid w:val="00282FF5"/>
    <w:rsid w:val="00292B3D"/>
    <w:rsid w:val="002B2758"/>
    <w:rsid w:val="002C6389"/>
    <w:rsid w:val="002E0739"/>
    <w:rsid w:val="002E2633"/>
    <w:rsid w:val="00311C39"/>
    <w:rsid w:val="003125A3"/>
    <w:rsid w:val="00336868"/>
    <w:rsid w:val="00353647"/>
    <w:rsid w:val="00355542"/>
    <w:rsid w:val="003C06CC"/>
    <w:rsid w:val="003D12E9"/>
    <w:rsid w:val="003F0968"/>
    <w:rsid w:val="003F7E10"/>
    <w:rsid w:val="004105E2"/>
    <w:rsid w:val="00412166"/>
    <w:rsid w:val="00426510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B4B1A"/>
    <w:rsid w:val="00684A94"/>
    <w:rsid w:val="00692307"/>
    <w:rsid w:val="0069601B"/>
    <w:rsid w:val="006D4A45"/>
    <w:rsid w:val="006E301F"/>
    <w:rsid w:val="0070253B"/>
    <w:rsid w:val="00747B80"/>
    <w:rsid w:val="00775043"/>
    <w:rsid w:val="007C4B8E"/>
    <w:rsid w:val="007D44C1"/>
    <w:rsid w:val="007F3C65"/>
    <w:rsid w:val="007F5976"/>
    <w:rsid w:val="00815A46"/>
    <w:rsid w:val="0082388B"/>
    <w:rsid w:val="008612B7"/>
    <w:rsid w:val="0087163B"/>
    <w:rsid w:val="008D1988"/>
    <w:rsid w:val="008D56B4"/>
    <w:rsid w:val="008E440F"/>
    <w:rsid w:val="00901AD6"/>
    <w:rsid w:val="00902A0B"/>
    <w:rsid w:val="009200EF"/>
    <w:rsid w:val="00927C13"/>
    <w:rsid w:val="009721E0"/>
    <w:rsid w:val="009946AF"/>
    <w:rsid w:val="009A3757"/>
    <w:rsid w:val="009B0DB3"/>
    <w:rsid w:val="009E50E6"/>
    <w:rsid w:val="009E678F"/>
    <w:rsid w:val="00A85411"/>
    <w:rsid w:val="00AA3656"/>
    <w:rsid w:val="00AB6224"/>
    <w:rsid w:val="00B0339B"/>
    <w:rsid w:val="00B47D1B"/>
    <w:rsid w:val="00B5366E"/>
    <w:rsid w:val="00B659C1"/>
    <w:rsid w:val="00B72E6A"/>
    <w:rsid w:val="00BB07AD"/>
    <w:rsid w:val="00BF4B6F"/>
    <w:rsid w:val="00BF75D2"/>
    <w:rsid w:val="00C83D26"/>
    <w:rsid w:val="00CA1C64"/>
    <w:rsid w:val="00CC1025"/>
    <w:rsid w:val="00CD78E0"/>
    <w:rsid w:val="00D2614D"/>
    <w:rsid w:val="00D343E6"/>
    <w:rsid w:val="00D44C9C"/>
    <w:rsid w:val="00D737B0"/>
    <w:rsid w:val="00D932E6"/>
    <w:rsid w:val="00D93C18"/>
    <w:rsid w:val="00DB3DCC"/>
    <w:rsid w:val="00E06A77"/>
    <w:rsid w:val="00E14A79"/>
    <w:rsid w:val="00E41C30"/>
    <w:rsid w:val="00E43FF4"/>
    <w:rsid w:val="00E51C53"/>
    <w:rsid w:val="00E768C1"/>
    <w:rsid w:val="00E94601"/>
    <w:rsid w:val="00EE0D33"/>
    <w:rsid w:val="00F03E9F"/>
    <w:rsid w:val="00F102B0"/>
    <w:rsid w:val="00F11CBD"/>
    <w:rsid w:val="00F4308C"/>
    <w:rsid w:val="04A82B42"/>
    <w:rsid w:val="78646EA6"/>
    <w:rsid w:val="79305C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263</Words>
  <Characters>1502</Characters>
  <Lines>12</Lines>
  <Paragraphs>3</Paragraphs>
  <TotalTime>0</TotalTime>
  <ScaleCrop>false</ScaleCrop>
  <LinksUpToDate>false</LinksUpToDate>
  <CharactersWithSpaces>1762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2017-02-23T06:13:00Z</dcterms:created>
  <dc:creator>Ningning Zhang</dc:creator>
  <cp:lastModifiedBy>[周姝]</cp:lastModifiedBy>
  <cp:lastPrinted>2017-03-06T07:55:00Z</cp:lastPrinted>
  <dcterms:modified xsi:type="dcterms:W3CDTF">2017-03-08T01:29:34Z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