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79A1">
      <w:pPr>
        <w:pStyle w:val="3"/>
        <w:spacing w:before="100" w:line="219" w:lineRule="auto"/>
        <w:ind w:firstLine="3424" w:firstLineChars="8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Cs/>
          <w:spacing w:val="-6"/>
          <w:sz w:val="44"/>
          <w:szCs w:val="44"/>
        </w:rPr>
        <w:t>气体</w:t>
      </w:r>
      <w:r>
        <w:rPr>
          <w:rFonts w:hint="eastAsia" w:ascii="宋体" w:hAnsi="宋体" w:eastAsia="宋体" w:cs="宋体"/>
          <w:bCs/>
          <w:spacing w:val="-6"/>
          <w:sz w:val="44"/>
          <w:szCs w:val="44"/>
          <w:lang w:eastAsia="zh-CN"/>
        </w:rPr>
        <w:t>采购合同</w:t>
      </w:r>
    </w:p>
    <w:p w14:paraId="7541D925">
      <w:pPr>
        <w:spacing w:before="59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1"/>
        <w:tblW w:w="10241" w:type="dxa"/>
        <w:tblInd w:w="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4145"/>
      </w:tblGrid>
      <w:tr w14:paraId="05758C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096" w:type="dxa"/>
          </w:tcPr>
          <w:p w14:paraId="7A346177">
            <w:pPr>
              <w:pStyle w:val="10"/>
              <w:spacing w:before="68" w:line="219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中国科学院合肥物质科学研究院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145" w:type="dxa"/>
          </w:tcPr>
          <w:p w14:paraId="468C0A57">
            <w:pPr>
              <w:pStyle w:val="10"/>
              <w:spacing w:line="219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8EB78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96" w:type="dxa"/>
          </w:tcPr>
          <w:p w14:paraId="098A2CB5">
            <w:pPr>
              <w:pStyle w:val="10"/>
              <w:spacing w:before="234" w:line="178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4145" w:type="dxa"/>
          </w:tcPr>
          <w:p w14:paraId="14E1E3C3">
            <w:pPr>
              <w:pStyle w:val="10"/>
              <w:spacing w:before="185" w:line="209" w:lineRule="auto"/>
              <w:ind w:firstLine="298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29"/>
                <w:sz w:val="24"/>
                <w:szCs w:val="24"/>
              </w:rPr>
              <w:t>签订时间：</w:t>
            </w:r>
          </w:p>
        </w:tc>
      </w:tr>
    </w:tbl>
    <w:p w14:paraId="3C81273E">
      <w:pPr>
        <w:rPr>
          <w:rFonts w:hint="eastAsia" w:ascii="宋体" w:hAnsi="宋体" w:eastAsia="宋体" w:cs="宋体"/>
          <w:sz w:val="24"/>
          <w:szCs w:val="24"/>
        </w:rPr>
      </w:pPr>
    </w:p>
    <w:p w14:paraId="1230CC4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sz w:val="24"/>
          <w:szCs w:val="24"/>
          <w:lang w:eastAsia="zh-CN"/>
        </w:rPr>
        <w:t>依据《中华人民共和国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及国家有关法律法规的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规定，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本着平等、自愿、诚实信用的原则，经甲乙双方充分协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商，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特订立本合同，以便共同遵守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C15BDF9">
      <w:pPr>
        <w:pStyle w:val="3"/>
        <w:spacing w:before="83" w:line="218" w:lineRule="auto"/>
        <w:ind w:left="12"/>
        <w:outlineLvl w:val="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一、气体品类、规格型号、数量及单价</w:t>
      </w:r>
    </w:p>
    <w:p w14:paraId="5925BEFD">
      <w:pPr>
        <w:spacing w:line="129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11"/>
        <w:tblW w:w="10317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607"/>
        <w:gridCol w:w="2023"/>
        <w:gridCol w:w="668"/>
        <w:gridCol w:w="1146"/>
        <w:gridCol w:w="1418"/>
        <w:gridCol w:w="1430"/>
        <w:gridCol w:w="1134"/>
      </w:tblGrid>
      <w:tr w14:paraId="48374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91" w:type="dxa"/>
            <w:shd w:val="clear" w:color="auto" w:fill="F1F1F1" w:themeFill="background1" w:themeFillShade="F2"/>
            <w:vAlign w:val="center"/>
          </w:tcPr>
          <w:p w14:paraId="181CDF55">
            <w:pPr>
              <w:pStyle w:val="10"/>
              <w:spacing w:before="124" w:after="240" w:line="22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1607" w:type="dxa"/>
            <w:shd w:val="clear" w:color="auto" w:fill="F1F1F1" w:themeFill="background1" w:themeFillShade="F2"/>
            <w:vAlign w:val="center"/>
          </w:tcPr>
          <w:p w14:paraId="26B0772E">
            <w:pPr>
              <w:pStyle w:val="10"/>
              <w:spacing w:before="125" w:after="240" w:line="22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  <w:t>气体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品类</w:t>
            </w: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5AD8D522">
            <w:pPr>
              <w:pStyle w:val="10"/>
              <w:spacing w:before="125" w:after="240" w:line="224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4"/>
                <w:szCs w:val="24"/>
              </w:rPr>
              <w:t>规格型号</w:t>
            </w:r>
          </w:p>
        </w:tc>
        <w:tc>
          <w:tcPr>
            <w:tcW w:w="668" w:type="dxa"/>
            <w:shd w:val="clear" w:color="auto" w:fill="F1F1F1" w:themeFill="background1" w:themeFillShade="F2"/>
            <w:vAlign w:val="center"/>
          </w:tcPr>
          <w:p w14:paraId="4B7566BF">
            <w:pPr>
              <w:pStyle w:val="10"/>
              <w:spacing w:before="124" w:after="240" w:line="226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46" w:type="dxa"/>
            <w:shd w:val="clear" w:color="auto" w:fill="F1F1F1" w:themeFill="background1" w:themeFillShade="F2"/>
          </w:tcPr>
          <w:p w14:paraId="5B30CEA1">
            <w:pPr>
              <w:pStyle w:val="10"/>
              <w:spacing w:before="124" w:after="240" w:line="226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18" w:type="dxa"/>
            <w:shd w:val="clear" w:color="auto" w:fill="F1F1F1" w:themeFill="background1" w:themeFillShade="F2"/>
            <w:vAlign w:val="center"/>
          </w:tcPr>
          <w:p w14:paraId="71F38EB7">
            <w:pPr>
              <w:pStyle w:val="10"/>
              <w:spacing w:before="124" w:after="240" w:line="226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单价（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）</w:t>
            </w:r>
          </w:p>
        </w:tc>
        <w:tc>
          <w:tcPr>
            <w:tcW w:w="1430" w:type="dxa"/>
            <w:shd w:val="clear" w:color="auto" w:fill="F1F1F1" w:themeFill="background1" w:themeFillShade="F2"/>
            <w:vAlign w:val="center"/>
          </w:tcPr>
          <w:p w14:paraId="27B700D0">
            <w:pPr>
              <w:pStyle w:val="10"/>
              <w:spacing w:before="124" w:after="240" w:line="226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  <w:t>总价（元）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 w14:paraId="32A6E8A1">
            <w:pPr>
              <w:pStyle w:val="10"/>
              <w:spacing w:before="124" w:after="240" w:line="226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  <w:lang w:eastAsia="zh-CN"/>
              </w:rPr>
              <w:t>备注</w:t>
            </w:r>
          </w:p>
        </w:tc>
      </w:tr>
      <w:tr w14:paraId="02DB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91" w:type="dxa"/>
            <w:vAlign w:val="center"/>
          </w:tcPr>
          <w:p w14:paraId="0B2EFFBC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251580C0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vAlign w:val="center"/>
          </w:tcPr>
          <w:p w14:paraId="44F91B18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68" w:type="dxa"/>
            <w:vAlign w:val="center"/>
          </w:tcPr>
          <w:p w14:paraId="23913D4A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瓶</w:t>
            </w:r>
          </w:p>
        </w:tc>
        <w:tc>
          <w:tcPr>
            <w:tcW w:w="1146" w:type="dxa"/>
          </w:tcPr>
          <w:p w14:paraId="49312AFF">
            <w:pPr>
              <w:pStyle w:val="3"/>
              <w:spacing w:before="240" w:after="360" w:line="218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5E903FF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vAlign w:val="center"/>
          </w:tcPr>
          <w:p w14:paraId="274B0563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41A5FD7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</w:tr>
      <w:tr w14:paraId="5BB18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91" w:type="dxa"/>
            <w:vAlign w:val="center"/>
          </w:tcPr>
          <w:p w14:paraId="35A4DBC0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07" w:type="dxa"/>
            <w:vAlign w:val="center"/>
          </w:tcPr>
          <w:p w14:paraId="42DB6BD5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气瓶租赁费</w:t>
            </w:r>
          </w:p>
        </w:tc>
        <w:tc>
          <w:tcPr>
            <w:tcW w:w="2023" w:type="dxa"/>
            <w:vAlign w:val="center"/>
          </w:tcPr>
          <w:p w14:paraId="5BA2C6D8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--</w:t>
            </w:r>
          </w:p>
        </w:tc>
        <w:tc>
          <w:tcPr>
            <w:tcW w:w="668" w:type="dxa"/>
            <w:vAlign w:val="center"/>
          </w:tcPr>
          <w:p w14:paraId="1053D742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瓶</w:t>
            </w:r>
          </w:p>
        </w:tc>
        <w:tc>
          <w:tcPr>
            <w:tcW w:w="1146" w:type="dxa"/>
          </w:tcPr>
          <w:p w14:paraId="7EDE4E64">
            <w:pPr>
              <w:pStyle w:val="3"/>
              <w:spacing w:before="240" w:after="360" w:line="218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3C776C1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vAlign w:val="center"/>
          </w:tcPr>
          <w:p w14:paraId="032500AA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977BC5A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</w:tr>
      <w:tr w14:paraId="01F96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91" w:type="dxa"/>
            <w:vAlign w:val="center"/>
          </w:tcPr>
          <w:p w14:paraId="375AD561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07" w:type="dxa"/>
            <w:vAlign w:val="center"/>
          </w:tcPr>
          <w:p w14:paraId="0906E65D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气瓶购买费</w:t>
            </w:r>
          </w:p>
        </w:tc>
        <w:tc>
          <w:tcPr>
            <w:tcW w:w="2023" w:type="dxa"/>
            <w:vAlign w:val="center"/>
          </w:tcPr>
          <w:p w14:paraId="72B1CB90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8" w:type="dxa"/>
            <w:vAlign w:val="center"/>
          </w:tcPr>
          <w:p w14:paraId="78F5972C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瓶</w:t>
            </w:r>
          </w:p>
        </w:tc>
        <w:tc>
          <w:tcPr>
            <w:tcW w:w="1146" w:type="dxa"/>
          </w:tcPr>
          <w:p w14:paraId="3F89382E">
            <w:pPr>
              <w:pStyle w:val="3"/>
              <w:spacing w:before="240" w:after="360" w:line="218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B2D3D40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vAlign w:val="center"/>
          </w:tcPr>
          <w:p w14:paraId="73F75999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74D4F7B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</w:tr>
      <w:tr w14:paraId="5FBCF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891" w:type="dxa"/>
            <w:vAlign w:val="center"/>
          </w:tcPr>
          <w:p w14:paraId="1D8510F8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07" w:type="dxa"/>
            <w:vAlign w:val="center"/>
          </w:tcPr>
          <w:p w14:paraId="6DA9B845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运费</w:t>
            </w:r>
          </w:p>
        </w:tc>
        <w:tc>
          <w:tcPr>
            <w:tcW w:w="2023" w:type="dxa"/>
            <w:vAlign w:val="center"/>
          </w:tcPr>
          <w:p w14:paraId="4F524352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8" w:type="dxa"/>
            <w:vAlign w:val="center"/>
          </w:tcPr>
          <w:p w14:paraId="75A4E0E4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</w:tcPr>
          <w:p w14:paraId="3EDE0581">
            <w:pPr>
              <w:pStyle w:val="3"/>
              <w:spacing w:before="240" w:after="360" w:line="218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2AE2F88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430" w:type="dxa"/>
            <w:vAlign w:val="center"/>
          </w:tcPr>
          <w:p w14:paraId="39A1682D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6A8174E">
            <w:pPr>
              <w:pStyle w:val="3"/>
              <w:spacing w:before="59" w:after="240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</w:tr>
      <w:tr w14:paraId="1AB91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317" w:type="dxa"/>
            <w:gridSpan w:val="8"/>
            <w:vAlign w:val="center"/>
          </w:tcPr>
          <w:p w14:paraId="7BA8EDD6">
            <w:pPr>
              <w:pStyle w:val="3"/>
              <w:spacing w:before="59" w:after="240" w:line="219" w:lineRule="auto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 xml:space="preserve">合计人民币金额（大写，含税）  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 xml:space="preserve">    元（¥  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 xml:space="preserve">   元）</w:t>
            </w:r>
          </w:p>
        </w:tc>
      </w:tr>
    </w:tbl>
    <w:p w14:paraId="469FF4B7">
      <w:pPr>
        <w:pStyle w:val="3"/>
        <w:ind w:firstLine="468" w:firstLineChars="200"/>
        <w:rPr>
          <w:rFonts w:hint="eastAsia" w:ascii="宋体" w:hAnsi="宋体" w:eastAsia="宋体" w:cs="宋体"/>
          <w:color w:val="auto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eastAsia="zh-CN"/>
        </w:rPr>
        <w:t>本合同约定价格为含增值税的固定单价。在合同有效期内，该价格为</w:t>
      </w:r>
      <w:r>
        <w:rPr>
          <w:rFonts w:hint="eastAsia" w:ascii="宋体" w:hAnsi="宋体" w:eastAsia="宋体" w:cs="宋体"/>
          <w:bCs/>
          <w:color w:val="auto"/>
          <w:spacing w:val="-3"/>
          <w:sz w:val="24"/>
          <w:szCs w:val="24"/>
          <w:lang w:eastAsia="zh-CN"/>
        </w:rPr>
        <w:t>不可调整价格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eastAsia="zh-CN"/>
        </w:rPr>
        <w:t>，乙方不得以任何理由（包括但不限于市场行情变动、原材料成本上涨、汇率波动、生产费用增加等）要求上调价格或延迟供货。若乙方违反本款约定，视为乙方严重违约，甲方有权单方解除合同并要求乙方赔偿损失。</w:t>
      </w:r>
      <w:bookmarkStart w:id="2" w:name="_GoBack"/>
      <w:bookmarkEnd w:id="2"/>
    </w:p>
    <w:p w14:paraId="3538F336">
      <w:pPr>
        <w:pStyle w:val="3"/>
        <w:rPr>
          <w:rFonts w:hint="eastAsia" w:ascii="宋体" w:hAnsi="宋体" w:eastAsia="宋体" w:cs="宋体"/>
          <w:b/>
          <w:color w:val="auto"/>
          <w:spacing w:val="-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pacing w:val="-3"/>
          <w:sz w:val="24"/>
          <w:szCs w:val="24"/>
          <w:lang w:eastAsia="zh-CN"/>
        </w:rPr>
        <w:t>二、乙方资质及相关要求</w:t>
      </w:r>
    </w:p>
    <w:p w14:paraId="15E5B588">
      <w:pPr>
        <w:pStyle w:val="3"/>
        <w:ind w:firstLine="234" w:firstLineChars="1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具备严格的法定资质。若为中间贸易商，须持有《危险化学品经营许可证》；若为充装单位，须同时持有《危险化学品经营许可证》和《气瓶充装许可证》。</w:t>
      </w:r>
    </w:p>
    <w:p w14:paraId="020CE66D">
      <w:pPr>
        <w:pStyle w:val="3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2.乙方交付的气瓶必须符合安全技术规范，瓶身标识清晰，须有定期检验标志、充装单位及出厂合格证。 </w:t>
      </w:r>
    </w:p>
    <w:p w14:paraId="45F2D669"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lightGray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气瓶使用</w:t>
      </w:r>
    </w:p>
    <w:p w14:paraId="7F74D04A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8"/>
          <w:szCs w:val="28"/>
        </w:rPr>
        <w:t>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气瓶采购。</w:t>
      </w:r>
    </w:p>
    <w:p w14:paraId="27FBCF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气瓶租赁：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乙方提供相应气瓶供甲方使用，甲方交纳押金费用：****瓶押金：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/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元/支。</w:t>
      </w:r>
    </w:p>
    <w:p w14:paraId="024596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.若采取租赁方式，气瓶的产权为乙方所有。双方合同期间，甲方不得将乙方的产权瓶在第三方进行气瓶充装作业，不得将气瓶移作他用，不得向第三方出售、转租或作为财产抵押操作。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若因甲方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原因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导致气瓶损坏或丢失的，甲方应予赔偿。赔偿金额应根据气瓶的实际使用年限和账面残值协商确定，但最高不超过该气瓶的原始购置价格。双方确认气瓶的正常使用损耗（包括但不限于因充装、运输造成的磨损）不属于甲方赔偿范围。</w:t>
      </w:r>
    </w:p>
    <w:p w14:paraId="56FC0AC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0F1115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气瓶使用安全：乙方提供符合《气瓶安全技术规程》的合格产品，因乙方气瓶质量问题引起的一切损失均由乙方承担。若采取租赁方式，双方在终止合同后，甲方应在十天内归还乙方所有的气瓶及安全附件，确保完好无损。若乙方在三十天内仍未取走气瓶，视同乙方不再回收气瓶，由甲方自行处置。甲方已支付的押金，乙方需在三十天内退还，若乙方拒不退还，甲方会从合格供应商名录中将其删除。</w:t>
      </w:r>
    </w:p>
    <w:p w14:paraId="5CE369E8"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、订货、交货及验收标准</w:t>
      </w:r>
    </w:p>
    <w:p w14:paraId="1B62C9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1.甲方应提前1天向乙方订货，乙方将在工作时间的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小时内送货至甲方，法定节假日除外。特殊定制混合气等专属产品，需至少提前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个工作日下单订货。若因乙方送货延迟造成甲方损失的，乙方须赔偿甲方损失。</w:t>
      </w:r>
    </w:p>
    <w:p w14:paraId="7F6D29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2.乙方应严格按照国家及甲方单位关于危化品相关管理规定开展运输、充装等业务活动。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委托有资质的运输企业，司机和押运员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须持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证上岗。运输车辆应符合危险品运输法规，采取防倾倒措施。</w:t>
      </w:r>
    </w:p>
    <w:p w14:paraId="7B3635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.当气瓶到达甲方场地时，甲方应提供帮助，保证乙方及时完成卸货。气体送达后，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在验收过程中如发现产品品种、质量不符合标准，应在收货一周内向乙方提出书面异议，乙方应在3日内处理完毕。如乙方逾期不处理，或者处理结果仍不符合要求的，则甲方有权要求退货，由此产生的一切费用由乙方承担。</w:t>
      </w:r>
    </w:p>
    <w:p w14:paraId="0D95C0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甲方在收到结算清单后应在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 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eastAsia="zh-CN"/>
        </w:rPr>
        <w:t>7个工作日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内核对该清单。如有异议，应在该期限内书面通知乙方，双方共同核对；逾期未提出书面异议，则视为对该清单内容无异议。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双方最长结算期限不得超过30天。</w:t>
      </w:r>
    </w:p>
    <w:p w14:paraId="4DDF6DE4"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、交货地点</w:t>
      </w:r>
    </w:p>
    <w:p w14:paraId="749616EA">
      <w:pPr>
        <w:pStyle w:val="3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送货地点：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FA1A75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、结算方式及期限</w:t>
      </w:r>
    </w:p>
    <w:p w14:paraId="579D77BD">
      <w:pPr>
        <w:pStyle w:val="3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签订合同后，甲方收到货物和发票，验收合格后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20日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内以银行转账方式支付全款。</w:t>
      </w:r>
    </w:p>
    <w:p w14:paraId="1609F4D6">
      <w:pPr>
        <w:pStyle w:val="3"/>
        <w:rPr>
          <w:rFonts w:hint="eastAsia" w:ascii="宋体" w:hAnsi="宋体" w:eastAsia="宋体" w:cs="宋体"/>
          <w:b/>
          <w:bCs/>
          <w:snapToGrid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、违约责任</w:t>
      </w:r>
    </w:p>
    <w:p w14:paraId="17026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1.除不可抗力外，若甲方延迟付款或者乙方延迟交货，每逾期一日，违约方向守约方支付合同总额0.05%的违约金，违约金上限不超过合同总额的20%。</w:t>
      </w:r>
    </w:p>
    <w:p w14:paraId="534ED2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若乙方提供的产品质量连续两次不达标、乙方未经协商单方涨价或停止供气、甲方逾期付款超过30日等，导致另一方合同目的无法实现的，守约方有权单方终止合同，违约方除赔偿守约方因此遭受的全部实际损失外，还应向对方支付违约金人民币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元。</w:t>
      </w:r>
    </w:p>
    <w:p w14:paraId="64DA57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0F1115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3.若甲方逾期付款，乙方应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先书面催告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，甲方在收到催告后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eastAsia="zh-CN"/>
        </w:rPr>
        <w:t>7个工作日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内仍未支付的，乙方有权暂停供应新一批次的气体，但不得影响已交付气瓶内气体的正常使用。</w:t>
      </w:r>
    </w:p>
    <w:p w14:paraId="275AF283"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、知识产权</w:t>
      </w:r>
    </w:p>
    <w:p w14:paraId="671643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承诺向甲方供应的产品，不存在任何侵犯第三方知识产权的情形，包括但不限于商标权、专利权、外观设计权、著作权以及我国法律规定的其他知识产权。确因乙方责任，导致产品侵犯第三方知识产权的，甲方有权追究乙方相应的法律责任。如因乙方侵权导致甲方承担责任的，甲方有权向乙方追偿。</w:t>
      </w:r>
    </w:p>
    <w:p w14:paraId="5C27D937"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、争议的解决</w:t>
      </w:r>
    </w:p>
    <w:p w14:paraId="7FC505C4">
      <w:pPr>
        <w:pStyle w:val="3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如在本协议执行期间发生争议，双方应本着友好的态度协商解决争议。若协商不成，任何一方均有权向合肥市蜀山区人民法院提起诉讼。</w:t>
      </w:r>
    </w:p>
    <w:p w14:paraId="447B3AE5"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、其他</w:t>
      </w:r>
    </w:p>
    <w:p w14:paraId="468F456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合同有效期：</w:t>
      </w:r>
    </w:p>
    <w:p w14:paraId="01671F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本协议一式肆份，甲乙方各执贰份，并在双方签字、盖章后生效。传真件与原件具有同等法律效力。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925"/>
        <w:gridCol w:w="1129"/>
        <w:gridCol w:w="3683"/>
      </w:tblGrid>
      <w:tr w14:paraId="5734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557" w:type="pct"/>
            <w:gridSpan w:val="2"/>
            <w:vAlign w:val="center"/>
          </w:tcPr>
          <w:p w14:paraId="7DF077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甲方（章）</w:t>
            </w:r>
          </w:p>
        </w:tc>
        <w:tc>
          <w:tcPr>
            <w:tcW w:w="2442" w:type="pct"/>
            <w:gridSpan w:val="2"/>
            <w:vAlign w:val="center"/>
          </w:tcPr>
          <w:p w14:paraId="0D3577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乙方（章）</w:t>
            </w:r>
          </w:p>
        </w:tc>
      </w:tr>
      <w:tr w14:paraId="4DC6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65" w:type="pct"/>
            <w:vAlign w:val="center"/>
          </w:tcPr>
          <w:p w14:paraId="04EFEC3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992" w:type="pct"/>
            <w:vAlign w:val="center"/>
          </w:tcPr>
          <w:p w14:paraId="0344ADA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中国科学院合肥物质科学研究院</w:t>
            </w:r>
          </w:p>
        </w:tc>
        <w:tc>
          <w:tcPr>
            <w:tcW w:w="573" w:type="pct"/>
            <w:vAlign w:val="center"/>
          </w:tcPr>
          <w:p w14:paraId="7CC6ACB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868" w:type="pct"/>
            <w:vAlign w:val="center"/>
          </w:tcPr>
          <w:p w14:paraId="6CDBF80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247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65" w:type="pct"/>
            <w:vAlign w:val="center"/>
          </w:tcPr>
          <w:p w14:paraId="549B50D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1992" w:type="pct"/>
            <w:vAlign w:val="center"/>
          </w:tcPr>
          <w:p w14:paraId="6579100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合肥市蜀山湖路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73" w:type="pct"/>
            <w:vAlign w:val="center"/>
          </w:tcPr>
          <w:p w14:paraId="7069117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1868" w:type="pct"/>
            <w:vAlign w:val="center"/>
          </w:tcPr>
          <w:p w14:paraId="09D1020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F57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65" w:type="pct"/>
            <w:vAlign w:val="center"/>
          </w:tcPr>
          <w:p w14:paraId="6BFE11D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代理人</w:t>
            </w:r>
          </w:p>
        </w:tc>
        <w:tc>
          <w:tcPr>
            <w:tcW w:w="1992" w:type="pct"/>
            <w:vAlign w:val="center"/>
          </w:tcPr>
          <w:p w14:paraId="0CFE773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Align w:val="center"/>
          </w:tcPr>
          <w:p w14:paraId="192F347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代理人</w:t>
            </w:r>
          </w:p>
        </w:tc>
        <w:tc>
          <w:tcPr>
            <w:tcW w:w="1868" w:type="pct"/>
            <w:vAlign w:val="center"/>
          </w:tcPr>
          <w:p w14:paraId="42FBC23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9B4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65" w:type="pct"/>
            <w:vAlign w:val="center"/>
          </w:tcPr>
          <w:p w14:paraId="729382B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992" w:type="pct"/>
            <w:vAlign w:val="center"/>
          </w:tcPr>
          <w:p w14:paraId="200B05D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0551-65591622</w:t>
            </w:r>
          </w:p>
        </w:tc>
        <w:tc>
          <w:tcPr>
            <w:tcW w:w="573" w:type="pct"/>
            <w:vAlign w:val="center"/>
          </w:tcPr>
          <w:p w14:paraId="61EBF51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868" w:type="pct"/>
            <w:vAlign w:val="center"/>
          </w:tcPr>
          <w:p w14:paraId="3425D04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D23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565" w:type="pct"/>
            <w:vAlign w:val="center"/>
          </w:tcPr>
          <w:p w14:paraId="0CAF8B6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1992" w:type="pct"/>
            <w:vAlign w:val="center"/>
          </w:tcPr>
          <w:p w14:paraId="45838B9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工行合肥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科学岛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支行</w:t>
            </w:r>
          </w:p>
        </w:tc>
        <w:tc>
          <w:tcPr>
            <w:tcW w:w="573" w:type="pct"/>
            <w:vAlign w:val="center"/>
          </w:tcPr>
          <w:p w14:paraId="628E066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1868" w:type="pct"/>
            <w:vAlign w:val="center"/>
          </w:tcPr>
          <w:p w14:paraId="7D98774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B27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65" w:type="pct"/>
            <w:vAlign w:val="center"/>
          </w:tcPr>
          <w:p w14:paraId="46D3E9D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  号</w:t>
            </w:r>
          </w:p>
        </w:tc>
        <w:tc>
          <w:tcPr>
            <w:tcW w:w="1992" w:type="pct"/>
            <w:vAlign w:val="center"/>
          </w:tcPr>
          <w:p w14:paraId="4ABEDFA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1302 0119 0926 8900 027</w:t>
            </w:r>
          </w:p>
        </w:tc>
        <w:tc>
          <w:tcPr>
            <w:tcW w:w="573" w:type="pct"/>
            <w:vAlign w:val="center"/>
          </w:tcPr>
          <w:p w14:paraId="17960D5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账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868" w:type="pct"/>
            <w:vAlign w:val="center"/>
          </w:tcPr>
          <w:p w14:paraId="728B758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D93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65" w:type="pct"/>
            <w:vAlign w:val="center"/>
          </w:tcPr>
          <w:p w14:paraId="12F38D4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纳税人</w:t>
            </w:r>
          </w:p>
          <w:p w14:paraId="780BD9B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登记号</w:t>
            </w:r>
          </w:p>
        </w:tc>
        <w:tc>
          <w:tcPr>
            <w:tcW w:w="1992" w:type="pct"/>
            <w:vAlign w:val="center"/>
          </w:tcPr>
          <w:p w14:paraId="79ABD52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210 0000 7178 0680 20</w:t>
            </w:r>
          </w:p>
        </w:tc>
        <w:tc>
          <w:tcPr>
            <w:tcW w:w="573" w:type="pct"/>
            <w:vAlign w:val="center"/>
          </w:tcPr>
          <w:p w14:paraId="38DF408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68" w:type="pct"/>
            <w:vAlign w:val="center"/>
          </w:tcPr>
          <w:p w14:paraId="67BBE02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bookmarkEnd w:id="0"/>
      <w:bookmarkEnd w:id="1"/>
    </w:tbl>
    <w:p w14:paraId="377E5CA7">
      <w:pPr>
        <w:pStyle w:val="3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MWI2NGQ4MjhmMjc3NjIyZDUwNjQyYmJmODA3NjQifQ=="/>
  </w:docVars>
  <w:rsids>
    <w:rsidRoot w:val="003C1D80"/>
    <w:rsid w:val="0002623A"/>
    <w:rsid w:val="00026C4E"/>
    <w:rsid w:val="000561C3"/>
    <w:rsid w:val="000D6048"/>
    <w:rsid w:val="000E0AF2"/>
    <w:rsid w:val="0010139B"/>
    <w:rsid w:val="00116D3A"/>
    <w:rsid w:val="001214A6"/>
    <w:rsid w:val="00180802"/>
    <w:rsid w:val="001B22A1"/>
    <w:rsid w:val="001E2AFB"/>
    <w:rsid w:val="002106DF"/>
    <w:rsid w:val="0025467B"/>
    <w:rsid w:val="00266966"/>
    <w:rsid w:val="00295D60"/>
    <w:rsid w:val="002A4B8A"/>
    <w:rsid w:val="002C4944"/>
    <w:rsid w:val="002D1E62"/>
    <w:rsid w:val="003112B1"/>
    <w:rsid w:val="003455C9"/>
    <w:rsid w:val="00362091"/>
    <w:rsid w:val="003C1D80"/>
    <w:rsid w:val="00405B5D"/>
    <w:rsid w:val="00431029"/>
    <w:rsid w:val="00472281"/>
    <w:rsid w:val="005B7185"/>
    <w:rsid w:val="005C4165"/>
    <w:rsid w:val="00602157"/>
    <w:rsid w:val="00636AAC"/>
    <w:rsid w:val="006B5972"/>
    <w:rsid w:val="006C2BB2"/>
    <w:rsid w:val="006D752D"/>
    <w:rsid w:val="006D7CDF"/>
    <w:rsid w:val="006E5A0E"/>
    <w:rsid w:val="007E0202"/>
    <w:rsid w:val="007F75F0"/>
    <w:rsid w:val="008555E1"/>
    <w:rsid w:val="00867C46"/>
    <w:rsid w:val="00876BF3"/>
    <w:rsid w:val="00895559"/>
    <w:rsid w:val="00905406"/>
    <w:rsid w:val="009222B5"/>
    <w:rsid w:val="00967074"/>
    <w:rsid w:val="00A32E15"/>
    <w:rsid w:val="00A428B8"/>
    <w:rsid w:val="00A760BA"/>
    <w:rsid w:val="00AB5C0C"/>
    <w:rsid w:val="00AD23BC"/>
    <w:rsid w:val="00AE3D73"/>
    <w:rsid w:val="00B42EA8"/>
    <w:rsid w:val="00B50024"/>
    <w:rsid w:val="00B82FB5"/>
    <w:rsid w:val="00BB756A"/>
    <w:rsid w:val="00C54AF5"/>
    <w:rsid w:val="00CB6A99"/>
    <w:rsid w:val="00D4328C"/>
    <w:rsid w:val="00D52C1A"/>
    <w:rsid w:val="00D762E9"/>
    <w:rsid w:val="00DD3A13"/>
    <w:rsid w:val="00E447D1"/>
    <w:rsid w:val="00E92B30"/>
    <w:rsid w:val="00ED5E88"/>
    <w:rsid w:val="00F26FFC"/>
    <w:rsid w:val="01B03DB6"/>
    <w:rsid w:val="01F176F8"/>
    <w:rsid w:val="04932C7B"/>
    <w:rsid w:val="04C932B7"/>
    <w:rsid w:val="05634257"/>
    <w:rsid w:val="0790148E"/>
    <w:rsid w:val="08E51639"/>
    <w:rsid w:val="09517260"/>
    <w:rsid w:val="0B331F2D"/>
    <w:rsid w:val="0BE31B3B"/>
    <w:rsid w:val="0C8B67A6"/>
    <w:rsid w:val="0D49663A"/>
    <w:rsid w:val="0E4C5482"/>
    <w:rsid w:val="0F4E78E4"/>
    <w:rsid w:val="0FFC1742"/>
    <w:rsid w:val="101B6D17"/>
    <w:rsid w:val="10241573"/>
    <w:rsid w:val="10494CA3"/>
    <w:rsid w:val="11CA2456"/>
    <w:rsid w:val="11DA3722"/>
    <w:rsid w:val="128679E9"/>
    <w:rsid w:val="12C40067"/>
    <w:rsid w:val="160F5A02"/>
    <w:rsid w:val="165603BB"/>
    <w:rsid w:val="174A78E4"/>
    <w:rsid w:val="18D314AE"/>
    <w:rsid w:val="19683F96"/>
    <w:rsid w:val="19E64277"/>
    <w:rsid w:val="19FD0BA5"/>
    <w:rsid w:val="1A3D2859"/>
    <w:rsid w:val="1C0C3081"/>
    <w:rsid w:val="1C671429"/>
    <w:rsid w:val="1CDA030C"/>
    <w:rsid w:val="1E4138C1"/>
    <w:rsid w:val="1F7172D2"/>
    <w:rsid w:val="20C95670"/>
    <w:rsid w:val="22AC524A"/>
    <w:rsid w:val="239E31F5"/>
    <w:rsid w:val="23A11D5E"/>
    <w:rsid w:val="24E24EB6"/>
    <w:rsid w:val="2765269C"/>
    <w:rsid w:val="278542BB"/>
    <w:rsid w:val="286B7764"/>
    <w:rsid w:val="2A016EDD"/>
    <w:rsid w:val="2A244AA6"/>
    <w:rsid w:val="2A867A9A"/>
    <w:rsid w:val="2BC34A76"/>
    <w:rsid w:val="2D6305DE"/>
    <w:rsid w:val="30444D13"/>
    <w:rsid w:val="31461AF0"/>
    <w:rsid w:val="33481151"/>
    <w:rsid w:val="33824AB9"/>
    <w:rsid w:val="351B3B1B"/>
    <w:rsid w:val="357C0AAC"/>
    <w:rsid w:val="36B63F1D"/>
    <w:rsid w:val="36D4119B"/>
    <w:rsid w:val="373D34D1"/>
    <w:rsid w:val="376E5595"/>
    <w:rsid w:val="381C47C8"/>
    <w:rsid w:val="39B420FD"/>
    <w:rsid w:val="3B874B46"/>
    <w:rsid w:val="3C065123"/>
    <w:rsid w:val="3CF849D9"/>
    <w:rsid w:val="3EB23790"/>
    <w:rsid w:val="3EF95A99"/>
    <w:rsid w:val="3F5B1E8D"/>
    <w:rsid w:val="41264C20"/>
    <w:rsid w:val="41D22D07"/>
    <w:rsid w:val="42E66FF0"/>
    <w:rsid w:val="433848E7"/>
    <w:rsid w:val="43F860E9"/>
    <w:rsid w:val="443C7F91"/>
    <w:rsid w:val="45D72CE1"/>
    <w:rsid w:val="47001F16"/>
    <w:rsid w:val="4BF838D2"/>
    <w:rsid w:val="4DBE5CAD"/>
    <w:rsid w:val="4E277B5B"/>
    <w:rsid w:val="4F532D2F"/>
    <w:rsid w:val="4F8E16AF"/>
    <w:rsid w:val="51B178D7"/>
    <w:rsid w:val="53936110"/>
    <w:rsid w:val="53D31D87"/>
    <w:rsid w:val="54F92E72"/>
    <w:rsid w:val="568C2A16"/>
    <w:rsid w:val="586B6A32"/>
    <w:rsid w:val="58D345D7"/>
    <w:rsid w:val="58E14A22"/>
    <w:rsid w:val="5A3B0686"/>
    <w:rsid w:val="5B5215AC"/>
    <w:rsid w:val="5BC754E8"/>
    <w:rsid w:val="5C4235E3"/>
    <w:rsid w:val="5E4F5BC2"/>
    <w:rsid w:val="5E727D8C"/>
    <w:rsid w:val="5F0208F6"/>
    <w:rsid w:val="5F3E5B00"/>
    <w:rsid w:val="5F4E021B"/>
    <w:rsid w:val="5F9D47EA"/>
    <w:rsid w:val="5FD27396"/>
    <w:rsid w:val="60C51BF1"/>
    <w:rsid w:val="61B564D5"/>
    <w:rsid w:val="62125097"/>
    <w:rsid w:val="63794D6C"/>
    <w:rsid w:val="63B42127"/>
    <w:rsid w:val="63C14F56"/>
    <w:rsid w:val="666C56E5"/>
    <w:rsid w:val="670C0CB8"/>
    <w:rsid w:val="67507A02"/>
    <w:rsid w:val="677F5ECB"/>
    <w:rsid w:val="678B225F"/>
    <w:rsid w:val="67C459A7"/>
    <w:rsid w:val="67C9107F"/>
    <w:rsid w:val="68A31905"/>
    <w:rsid w:val="69B41201"/>
    <w:rsid w:val="69C90158"/>
    <w:rsid w:val="6B3A2AFC"/>
    <w:rsid w:val="6D021ACA"/>
    <w:rsid w:val="6E023B7E"/>
    <w:rsid w:val="6E2C05BA"/>
    <w:rsid w:val="6F857F81"/>
    <w:rsid w:val="704D7EA1"/>
    <w:rsid w:val="706E6225"/>
    <w:rsid w:val="714C28EA"/>
    <w:rsid w:val="71B132B0"/>
    <w:rsid w:val="720A5FC9"/>
    <w:rsid w:val="73E02836"/>
    <w:rsid w:val="74A144BA"/>
    <w:rsid w:val="74F40780"/>
    <w:rsid w:val="75F02EA1"/>
    <w:rsid w:val="761F37A0"/>
    <w:rsid w:val="771D3195"/>
    <w:rsid w:val="783F1E6B"/>
    <w:rsid w:val="78854B01"/>
    <w:rsid w:val="78D41C7D"/>
    <w:rsid w:val="79890526"/>
    <w:rsid w:val="7DEC72CE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/>
      <w:b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360" w:lineRule="auto"/>
    </w:pPr>
    <w:rPr>
      <w:rFonts w:ascii="宋体" w:hAnsi="宋体" w:eastAsia="宋体" w:cs="宋体"/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link w:val="2"/>
    <w:qFormat/>
    <w:uiPriority w:val="0"/>
    <w:rPr>
      <w:rFonts w:ascii="Arial" w:hAnsi="Arial" w:eastAsia="宋体" w:cs="Arial"/>
      <w:b/>
      <w:bCs/>
      <w:snapToGrid w:val="0"/>
      <w:color w:val="000000"/>
      <w:kern w:val="0"/>
      <w:sz w:val="28"/>
      <w:szCs w:val="32"/>
      <w:lang w:eastAsia="en-US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字符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3">
    <w:name w:val="页眉 字符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8A9FFE-D6F9-47D6-8A08-9CFF2AC12ACD}">
  <ds:schemaRefs/>
</ds:datastoreItem>
</file>

<file path=customXml/itemProps2.xml><?xml version="1.0" encoding="utf-8"?>
<ds:datastoreItem xmlns:ds="http://schemas.openxmlformats.org/officeDocument/2006/customXml" ds:itemID="{53dc4153-5fa2-4ad5-89c6-0909982d5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1944</Words>
  <Characters>2013</Characters>
  <Lines>15</Lines>
  <Paragraphs>4</Paragraphs>
  <TotalTime>381</TotalTime>
  <ScaleCrop>false</ScaleCrop>
  <LinksUpToDate>false</LinksUpToDate>
  <CharactersWithSpaces>2109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2026-06-25T01:41:00Z</dcterms:created>
  <dc:creator>Administrator</dc:creator>
  <cp:lastModifiedBy>xwb</cp:lastModifiedBy>
  <dcterms:modified xsi:type="dcterms:W3CDTF">2026-06-30T02:09:15Z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BEABA973E04E4A69B81C93737DDC5770_13</vt:lpwstr>
  </property>
  <property fmtid="{D5CDD505-2E9C-101B-9397-08002B2CF9AE}" pid="4" name="KSOTemplateDocerSaveRecord">
    <vt:lpwstr>eyJoZGlkIjoiNDBhNjQwOTY2YTAyZjQ0ZDQ0YmRmMDFlY2Q0YjhjYjYiLCJ1c2VySWQiOiIyOTQ3NzQ1MDIifQ==</vt:lpwstr>
  </property>
</Properties>
</file>